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85" w:rsidRPr="002B48FC" w:rsidRDefault="00B92132" w:rsidP="00EE5F1A">
      <w:pPr>
        <w:ind w:left="-737" w:right="-283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EE5F1A" w:rsidRPr="002B48FC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="002B48FC">
        <w:rPr>
          <w:b/>
          <w:sz w:val="16"/>
          <w:szCs w:val="16"/>
        </w:rPr>
        <w:t xml:space="preserve">                                                    </w:t>
      </w:r>
      <w:r w:rsidR="00EE5F1A" w:rsidRPr="002B48FC">
        <w:rPr>
          <w:b/>
          <w:sz w:val="16"/>
          <w:szCs w:val="16"/>
        </w:rPr>
        <w:t xml:space="preserve"> </w:t>
      </w:r>
      <w:r w:rsidR="00EE5F1A" w:rsidRPr="002B48FC">
        <w:rPr>
          <w:sz w:val="16"/>
          <w:szCs w:val="16"/>
        </w:rPr>
        <w:t>Załącznik nr</w:t>
      </w:r>
      <w:r w:rsidR="00520773">
        <w:rPr>
          <w:sz w:val="16"/>
          <w:szCs w:val="16"/>
        </w:rPr>
        <w:t xml:space="preserve"> </w:t>
      </w:r>
      <w:r w:rsidR="00EE5F1A" w:rsidRPr="002B48FC">
        <w:rPr>
          <w:sz w:val="16"/>
          <w:szCs w:val="16"/>
        </w:rPr>
        <w:t xml:space="preserve">4 do SOP NR </w:t>
      </w:r>
      <w:r w:rsidR="004F68DD" w:rsidRPr="002B48FC">
        <w:rPr>
          <w:sz w:val="16"/>
          <w:szCs w:val="16"/>
        </w:rPr>
        <w:t>05</w:t>
      </w:r>
      <w:r w:rsidR="00EE5F1A" w:rsidRPr="002B48FC">
        <w:rPr>
          <w:sz w:val="16"/>
          <w:szCs w:val="16"/>
        </w:rPr>
        <w:t>/DDiP/GAB LEK  wersj</w:t>
      </w:r>
      <w:r w:rsidR="004F68DD" w:rsidRPr="002B48FC">
        <w:rPr>
          <w:sz w:val="16"/>
          <w:szCs w:val="16"/>
        </w:rPr>
        <w:t>a 18</w:t>
      </w:r>
      <w:r w:rsidR="00EE5F1A" w:rsidRPr="002B48FC">
        <w:rPr>
          <w:sz w:val="16"/>
          <w:szCs w:val="16"/>
        </w:rPr>
        <w:t xml:space="preserve"> z dnia 20.11.2018 </w:t>
      </w:r>
    </w:p>
    <w:p w:rsidR="00B57D85" w:rsidRPr="002B48FC" w:rsidRDefault="00B57D85" w:rsidP="00EE5F1A">
      <w:pPr>
        <w:ind w:left="-737" w:right="-283"/>
        <w:rPr>
          <w:sz w:val="16"/>
          <w:szCs w:val="16"/>
        </w:rPr>
      </w:pPr>
    </w:p>
    <w:p w:rsidR="00520773" w:rsidRDefault="00B57D85" w:rsidP="00EE5F1A">
      <w:pPr>
        <w:ind w:left="-737" w:right="-283"/>
      </w:pPr>
      <w:r>
        <w:t xml:space="preserve">                                                                      </w:t>
      </w:r>
    </w:p>
    <w:p w:rsidR="00EE5F1A" w:rsidRPr="00B57D85" w:rsidRDefault="00B57D85" w:rsidP="00520773">
      <w:pPr>
        <w:ind w:left="-737" w:right="-283"/>
        <w:jc w:val="center"/>
        <w:rPr>
          <w:sz w:val="28"/>
          <w:szCs w:val="28"/>
        </w:rPr>
      </w:pPr>
      <w:r w:rsidRPr="00B57D85">
        <w:rPr>
          <w:sz w:val="28"/>
          <w:szCs w:val="28"/>
        </w:rPr>
        <w:t>INFORMACJE DLA KRWIODAWCÓW</w:t>
      </w:r>
    </w:p>
    <w:p w:rsidR="00EE5F1A" w:rsidRPr="00EE5F1A" w:rsidRDefault="00EE5F1A" w:rsidP="00EE5F1A">
      <w:pPr>
        <w:ind w:left="-737" w:right="-283"/>
        <w:rPr>
          <w:b/>
        </w:rPr>
      </w:pPr>
    </w:p>
    <w:p w:rsidR="0095013D" w:rsidRPr="002644C4" w:rsidRDefault="00EE5F1A" w:rsidP="002644C4">
      <w:pPr>
        <w:pStyle w:val="Akapitzlist"/>
        <w:numPr>
          <w:ilvl w:val="0"/>
          <w:numId w:val="10"/>
        </w:numPr>
        <w:rPr>
          <w:color w:val="FF0000"/>
          <w:sz w:val="24"/>
          <w:szCs w:val="24"/>
          <w:u w:val="single"/>
        </w:rPr>
      </w:pPr>
      <w:r w:rsidRPr="002644C4">
        <w:rPr>
          <w:b/>
          <w:sz w:val="24"/>
          <w:szCs w:val="24"/>
          <w:u w:val="single"/>
        </w:rPr>
        <w:t>Wykaz terenów objętych ryzykiem zakażenia</w:t>
      </w:r>
      <w:r w:rsidR="006367C3" w:rsidRPr="002644C4">
        <w:rPr>
          <w:b/>
          <w:sz w:val="24"/>
          <w:szCs w:val="24"/>
          <w:u w:val="single"/>
        </w:rPr>
        <w:t xml:space="preserve"> </w:t>
      </w:r>
      <w:r w:rsidR="0095013D" w:rsidRPr="002644C4">
        <w:rPr>
          <w:b/>
          <w:sz w:val="24"/>
          <w:szCs w:val="24"/>
          <w:u w:val="single"/>
        </w:rPr>
        <w:t xml:space="preserve">wirusami: </w:t>
      </w:r>
      <w:r w:rsidR="006367C3" w:rsidRPr="002644C4">
        <w:rPr>
          <w:b/>
          <w:sz w:val="24"/>
          <w:szCs w:val="24"/>
          <w:u w:val="single"/>
        </w:rPr>
        <w:t>WNV (Wirusem Zachodniego Nilu),</w:t>
      </w:r>
      <w:r w:rsidRPr="002644C4">
        <w:rPr>
          <w:b/>
          <w:sz w:val="24"/>
          <w:szCs w:val="24"/>
          <w:u w:val="single"/>
        </w:rPr>
        <w:t xml:space="preserve"> </w:t>
      </w:r>
      <w:r w:rsidR="006367C3" w:rsidRPr="002644C4">
        <w:rPr>
          <w:b/>
          <w:sz w:val="24"/>
          <w:szCs w:val="24"/>
          <w:u w:val="single"/>
        </w:rPr>
        <w:t>wirusem</w:t>
      </w:r>
      <w:r w:rsidR="0095013D" w:rsidRPr="002644C4">
        <w:rPr>
          <w:b/>
          <w:sz w:val="24"/>
          <w:szCs w:val="24"/>
          <w:u w:val="single"/>
        </w:rPr>
        <w:t xml:space="preserve">, </w:t>
      </w:r>
      <w:proofErr w:type="spellStart"/>
      <w:r w:rsidR="006367C3" w:rsidRPr="002644C4">
        <w:rPr>
          <w:b/>
          <w:sz w:val="24"/>
          <w:szCs w:val="24"/>
          <w:u w:val="single"/>
        </w:rPr>
        <w:t>Zika</w:t>
      </w:r>
      <w:proofErr w:type="spellEnd"/>
      <w:r w:rsidR="006367C3" w:rsidRPr="002644C4">
        <w:rPr>
          <w:b/>
          <w:sz w:val="24"/>
          <w:szCs w:val="24"/>
          <w:u w:val="single"/>
        </w:rPr>
        <w:t xml:space="preserve">, </w:t>
      </w:r>
      <w:r w:rsidR="0095013D" w:rsidRPr="002644C4">
        <w:rPr>
          <w:b/>
          <w:sz w:val="24"/>
          <w:szCs w:val="24"/>
          <w:u w:val="single"/>
        </w:rPr>
        <w:t>wirusem</w:t>
      </w:r>
      <w:r w:rsidRPr="002644C4">
        <w:rPr>
          <w:b/>
          <w:sz w:val="24"/>
          <w:szCs w:val="24"/>
          <w:u w:val="single"/>
        </w:rPr>
        <w:t xml:space="preserve"> Denga</w:t>
      </w:r>
      <w:r w:rsidR="0095013D" w:rsidRPr="002644C4">
        <w:rPr>
          <w:b/>
          <w:sz w:val="24"/>
          <w:szCs w:val="24"/>
          <w:u w:val="single"/>
        </w:rPr>
        <w:t xml:space="preserve"> lub</w:t>
      </w:r>
      <w:r w:rsidRPr="002644C4">
        <w:rPr>
          <w:b/>
          <w:sz w:val="24"/>
          <w:szCs w:val="24"/>
          <w:u w:val="single"/>
        </w:rPr>
        <w:t xml:space="preserve"> wirusem </w:t>
      </w:r>
      <w:proofErr w:type="spellStart"/>
      <w:r w:rsidRPr="002644C4">
        <w:rPr>
          <w:b/>
          <w:sz w:val="24"/>
          <w:szCs w:val="24"/>
          <w:u w:val="single"/>
        </w:rPr>
        <w:t>Chikungunya</w:t>
      </w:r>
      <w:proofErr w:type="spellEnd"/>
      <w:r w:rsidR="0095013D" w:rsidRPr="002644C4">
        <w:rPr>
          <w:b/>
          <w:sz w:val="24"/>
          <w:szCs w:val="24"/>
          <w:u w:val="single"/>
        </w:rPr>
        <w:t xml:space="preserve"> </w:t>
      </w:r>
    </w:p>
    <w:p w:rsidR="00BD283A" w:rsidRPr="0095013D" w:rsidRDefault="0095013D" w:rsidP="0095013D">
      <w:pPr>
        <w:ind w:left="195"/>
        <w:rPr>
          <w:color w:val="FF0000"/>
          <w:sz w:val="24"/>
          <w:szCs w:val="24"/>
          <w:u w:val="single"/>
        </w:rPr>
      </w:pPr>
      <w:r w:rsidRPr="0095013D">
        <w:rPr>
          <w:sz w:val="24"/>
          <w:szCs w:val="24"/>
        </w:rPr>
        <w:t xml:space="preserve">                                            </w:t>
      </w:r>
      <w:r w:rsidR="006367C3" w:rsidRPr="0095013D">
        <w:rPr>
          <w:sz w:val="24"/>
          <w:szCs w:val="24"/>
        </w:rPr>
        <w:t xml:space="preserve"> </w:t>
      </w:r>
      <w:r w:rsidR="006367C3" w:rsidRPr="009935BF">
        <w:rPr>
          <w:sz w:val="24"/>
          <w:szCs w:val="24"/>
        </w:rPr>
        <w:t xml:space="preserve">- </w:t>
      </w:r>
      <w:r w:rsidR="00BD283A" w:rsidRPr="0095013D">
        <w:rPr>
          <w:b/>
          <w:color w:val="FF0000"/>
          <w:sz w:val="24"/>
          <w:szCs w:val="24"/>
          <w:u w:val="single"/>
        </w:rPr>
        <w:t>dyskwalifikacji na okres 28 dni.</w:t>
      </w:r>
    </w:p>
    <w:p w:rsidR="00EE5F1A" w:rsidRPr="00EE5F1A" w:rsidRDefault="00EE5F1A" w:rsidP="00EE5F1A">
      <w:pPr>
        <w:ind w:left="-737" w:right="-283"/>
        <w:rPr>
          <w:sz w:val="24"/>
          <w:szCs w:val="24"/>
        </w:rPr>
      </w:pPr>
    </w:p>
    <w:p w:rsidR="00B57D85" w:rsidRPr="0095013D" w:rsidRDefault="00BD283A" w:rsidP="00BD283A">
      <w:pPr>
        <w:ind w:left="-426" w:right="-283" w:hanging="311"/>
        <w:rPr>
          <w:b/>
          <w:color w:val="00B050"/>
          <w:sz w:val="24"/>
          <w:szCs w:val="24"/>
        </w:rPr>
      </w:pPr>
      <w:r w:rsidRPr="007175B8">
        <w:rPr>
          <w:color w:val="00B050"/>
          <w:sz w:val="24"/>
          <w:szCs w:val="24"/>
        </w:rPr>
        <w:t xml:space="preserve">  </w:t>
      </w:r>
      <w:r w:rsidR="001B59FF" w:rsidRPr="007175B8">
        <w:rPr>
          <w:sz w:val="24"/>
          <w:szCs w:val="24"/>
        </w:rPr>
        <w:t xml:space="preserve">  </w:t>
      </w:r>
      <w:r w:rsidRPr="007175B8">
        <w:rPr>
          <w:sz w:val="24"/>
          <w:szCs w:val="24"/>
        </w:rPr>
        <w:t xml:space="preserve"> </w:t>
      </w:r>
      <w:r w:rsidR="005E32EF" w:rsidRPr="007175B8">
        <w:rPr>
          <w:sz w:val="24"/>
          <w:szCs w:val="24"/>
        </w:rPr>
        <w:t>1.</w:t>
      </w:r>
      <w:r w:rsidR="001B59FF" w:rsidRPr="007175B8">
        <w:rPr>
          <w:sz w:val="24"/>
          <w:szCs w:val="24"/>
        </w:rPr>
        <w:t>1</w:t>
      </w:r>
      <w:r w:rsidR="004302ED" w:rsidRPr="0095013D">
        <w:rPr>
          <w:sz w:val="24"/>
          <w:szCs w:val="24"/>
        </w:rPr>
        <w:t>.</w:t>
      </w:r>
      <w:r w:rsidR="001B59FF" w:rsidRPr="0095013D">
        <w:rPr>
          <w:b/>
          <w:color w:val="00B050"/>
          <w:sz w:val="24"/>
          <w:szCs w:val="24"/>
        </w:rPr>
        <w:t xml:space="preserve"> EUROPA</w:t>
      </w:r>
    </w:p>
    <w:p w:rsidR="00EE5F1A" w:rsidRPr="0095013D" w:rsidRDefault="00EE5F1A" w:rsidP="00EE5F1A">
      <w:pPr>
        <w:numPr>
          <w:ilvl w:val="0"/>
          <w:numId w:val="4"/>
        </w:numPr>
        <w:ind w:right="-283"/>
        <w:jc w:val="both"/>
        <w:rPr>
          <w:color w:val="000000"/>
          <w:sz w:val="24"/>
          <w:szCs w:val="24"/>
        </w:rPr>
      </w:pPr>
      <w:r w:rsidRPr="0095013D">
        <w:rPr>
          <w:b/>
          <w:color w:val="000000"/>
          <w:sz w:val="24"/>
          <w:szCs w:val="24"/>
        </w:rPr>
        <w:t>Austria</w:t>
      </w:r>
      <w:bookmarkStart w:id="0" w:name="_GoBack"/>
      <w:bookmarkEnd w:id="0"/>
    </w:p>
    <w:p w:rsidR="00EE5F1A" w:rsidRPr="0095013D" w:rsidRDefault="00EE5F1A" w:rsidP="00EE5F1A">
      <w:pPr>
        <w:numPr>
          <w:ilvl w:val="0"/>
          <w:numId w:val="4"/>
        </w:numPr>
        <w:ind w:right="-283"/>
        <w:jc w:val="both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Bułgaria</w:t>
      </w:r>
    </w:p>
    <w:p w:rsidR="00EE5F1A" w:rsidRPr="0095013D" w:rsidRDefault="00EE5F1A" w:rsidP="00EE5F1A">
      <w:pPr>
        <w:numPr>
          <w:ilvl w:val="0"/>
          <w:numId w:val="4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Chorwacja</w:t>
      </w:r>
    </w:p>
    <w:p w:rsidR="00EE5F1A" w:rsidRPr="0095013D" w:rsidRDefault="00EE5F1A" w:rsidP="0064758A">
      <w:pPr>
        <w:numPr>
          <w:ilvl w:val="0"/>
          <w:numId w:val="4"/>
        </w:numPr>
        <w:ind w:right="-283"/>
        <w:rPr>
          <w:b/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Cypr</w:t>
      </w:r>
    </w:p>
    <w:p w:rsidR="000125F3" w:rsidRPr="0095013D" w:rsidRDefault="000125F3" w:rsidP="00EE5F1A">
      <w:pPr>
        <w:numPr>
          <w:ilvl w:val="0"/>
          <w:numId w:val="4"/>
        </w:numPr>
        <w:ind w:right="-283"/>
        <w:rPr>
          <w:sz w:val="24"/>
          <w:szCs w:val="24"/>
        </w:rPr>
      </w:pPr>
      <w:r w:rsidRPr="0095013D">
        <w:rPr>
          <w:b/>
          <w:sz w:val="24"/>
          <w:szCs w:val="24"/>
        </w:rPr>
        <w:t>Czechy-</w:t>
      </w:r>
      <w:r w:rsidR="009450D6" w:rsidRPr="0095013D">
        <w:rPr>
          <w:b/>
          <w:sz w:val="24"/>
          <w:szCs w:val="24"/>
        </w:rPr>
        <w:t xml:space="preserve"> </w:t>
      </w:r>
      <w:r w:rsidR="009450D6" w:rsidRPr="0095013D">
        <w:rPr>
          <w:sz w:val="24"/>
          <w:szCs w:val="24"/>
        </w:rPr>
        <w:t>Południowe Morawy</w:t>
      </w:r>
      <w:r w:rsidR="0095013D">
        <w:rPr>
          <w:sz w:val="24"/>
          <w:szCs w:val="24"/>
        </w:rPr>
        <w:t xml:space="preserve"> (Brno)</w:t>
      </w:r>
    </w:p>
    <w:p w:rsidR="00EE5F1A" w:rsidRPr="0095013D" w:rsidRDefault="00EE5F1A" w:rsidP="002D7230">
      <w:pPr>
        <w:numPr>
          <w:ilvl w:val="0"/>
          <w:numId w:val="4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Francja</w:t>
      </w:r>
      <w:r w:rsidRPr="0095013D">
        <w:rPr>
          <w:sz w:val="24"/>
          <w:szCs w:val="24"/>
        </w:rPr>
        <w:t xml:space="preserve"> </w:t>
      </w:r>
    </w:p>
    <w:p w:rsidR="00EE5F1A" w:rsidRPr="0095013D" w:rsidRDefault="00EE5F1A" w:rsidP="00EE5F1A">
      <w:pPr>
        <w:numPr>
          <w:ilvl w:val="0"/>
          <w:numId w:val="2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Grecja</w:t>
      </w:r>
      <w:r w:rsidR="00355E4B" w:rsidRPr="0095013D">
        <w:rPr>
          <w:b/>
          <w:sz w:val="24"/>
          <w:szCs w:val="24"/>
        </w:rPr>
        <w:t xml:space="preserve">- </w:t>
      </w:r>
      <w:r w:rsidR="00355E4B" w:rsidRPr="0095013D">
        <w:rPr>
          <w:sz w:val="24"/>
          <w:szCs w:val="24"/>
        </w:rPr>
        <w:t>(częściowo tereny malaryczne)</w:t>
      </w:r>
    </w:p>
    <w:p w:rsidR="00EE5F1A" w:rsidRPr="0095013D" w:rsidRDefault="00EE5F1A" w:rsidP="00EE5F1A">
      <w:pPr>
        <w:numPr>
          <w:ilvl w:val="0"/>
          <w:numId w:val="2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Hiszpania</w:t>
      </w:r>
      <w:r w:rsidRPr="0095013D">
        <w:rPr>
          <w:sz w:val="24"/>
          <w:szCs w:val="24"/>
        </w:rPr>
        <w:t xml:space="preserve"> </w:t>
      </w:r>
      <w:r w:rsidR="003C1AB8">
        <w:rPr>
          <w:sz w:val="24"/>
          <w:szCs w:val="24"/>
        </w:rPr>
        <w:t>- rejony: Andaluzja</w:t>
      </w:r>
      <w:r w:rsidR="00EC13E2">
        <w:rPr>
          <w:sz w:val="24"/>
          <w:szCs w:val="24"/>
        </w:rPr>
        <w:t xml:space="preserve"> (Kadyks, Sewilla)</w:t>
      </w:r>
      <w:r w:rsidR="003C1AB8">
        <w:rPr>
          <w:sz w:val="24"/>
          <w:szCs w:val="24"/>
        </w:rPr>
        <w:t xml:space="preserve">, </w:t>
      </w:r>
      <w:proofErr w:type="spellStart"/>
      <w:r w:rsidR="003C1AB8">
        <w:rPr>
          <w:sz w:val="24"/>
          <w:szCs w:val="24"/>
        </w:rPr>
        <w:t>Murcia</w:t>
      </w:r>
      <w:proofErr w:type="spellEnd"/>
      <w:r w:rsidR="003C1AB8">
        <w:rPr>
          <w:sz w:val="24"/>
          <w:szCs w:val="24"/>
        </w:rPr>
        <w:t>,</w:t>
      </w:r>
      <w:r w:rsidR="0037310D">
        <w:rPr>
          <w:sz w:val="24"/>
          <w:szCs w:val="24"/>
        </w:rPr>
        <w:t xml:space="preserve"> </w:t>
      </w:r>
      <w:r w:rsidR="003C1AB8">
        <w:rPr>
          <w:sz w:val="24"/>
          <w:szCs w:val="24"/>
        </w:rPr>
        <w:t>Walencja, Katalonia (Barcelona)</w:t>
      </w:r>
    </w:p>
    <w:p w:rsidR="00EE5F1A" w:rsidRPr="0095013D" w:rsidRDefault="00EE5F1A" w:rsidP="0064758A">
      <w:pPr>
        <w:numPr>
          <w:ilvl w:val="0"/>
          <w:numId w:val="2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Kosowo</w:t>
      </w:r>
    </w:p>
    <w:p w:rsidR="001B03B5" w:rsidRPr="0095013D" w:rsidRDefault="001B03B5" w:rsidP="0064758A">
      <w:pPr>
        <w:numPr>
          <w:ilvl w:val="0"/>
          <w:numId w:val="2"/>
        </w:numPr>
        <w:ind w:right="-283"/>
        <w:rPr>
          <w:b/>
          <w:color w:val="000000"/>
          <w:sz w:val="24"/>
          <w:szCs w:val="24"/>
        </w:rPr>
      </w:pPr>
      <w:r w:rsidRPr="0095013D">
        <w:rPr>
          <w:b/>
          <w:color w:val="000000"/>
          <w:sz w:val="24"/>
          <w:szCs w:val="24"/>
        </w:rPr>
        <w:t>Monako</w:t>
      </w:r>
    </w:p>
    <w:p w:rsidR="00EE5F1A" w:rsidRPr="0095013D" w:rsidRDefault="00EE5F1A" w:rsidP="00EE5F1A">
      <w:pPr>
        <w:numPr>
          <w:ilvl w:val="0"/>
          <w:numId w:val="2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 xml:space="preserve">Portugalia </w:t>
      </w:r>
      <w:r w:rsidR="0064758A" w:rsidRPr="0095013D">
        <w:rPr>
          <w:sz w:val="24"/>
          <w:szCs w:val="24"/>
        </w:rPr>
        <w:t>-</w:t>
      </w:r>
      <w:r w:rsidRPr="0095013D">
        <w:rPr>
          <w:sz w:val="24"/>
          <w:szCs w:val="24"/>
        </w:rPr>
        <w:t xml:space="preserve"> rejon </w:t>
      </w:r>
      <w:proofErr w:type="spellStart"/>
      <w:r w:rsidRPr="0095013D">
        <w:rPr>
          <w:sz w:val="24"/>
          <w:szCs w:val="24"/>
        </w:rPr>
        <w:t>Algarve</w:t>
      </w:r>
      <w:proofErr w:type="spellEnd"/>
      <w:r w:rsidRPr="0095013D">
        <w:rPr>
          <w:sz w:val="24"/>
          <w:szCs w:val="24"/>
        </w:rPr>
        <w:t xml:space="preserve"> </w:t>
      </w:r>
    </w:p>
    <w:p w:rsidR="00EE5F1A" w:rsidRPr="0095013D" w:rsidRDefault="00EE5F1A" w:rsidP="00EE5F1A">
      <w:pPr>
        <w:numPr>
          <w:ilvl w:val="0"/>
          <w:numId w:val="2"/>
        </w:numPr>
        <w:ind w:right="-907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Rumunia</w:t>
      </w:r>
      <w:r w:rsidRPr="0095013D">
        <w:rPr>
          <w:sz w:val="24"/>
          <w:szCs w:val="24"/>
        </w:rPr>
        <w:t xml:space="preserve"> </w:t>
      </w:r>
    </w:p>
    <w:p w:rsidR="00EE5F1A" w:rsidRPr="0095013D" w:rsidRDefault="00EE5F1A" w:rsidP="00EE5F1A">
      <w:pPr>
        <w:numPr>
          <w:ilvl w:val="0"/>
          <w:numId w:val="2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Serbia</w:t>
      </w:r>
    </w:p>
    <w:p w:rsidR="00A27BEA" w:rsidRPr="0095013D" w:rsidRDefault="00A27BEA" w:rsidP="00EE5F1A">
      <w:pPr>
        <w:numPr>
          <w:ilvl w:val="0"/>
          <w:numId w:val="2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Słowenia</w:t>
      </w:r>
    </w:p>
    <w:p w:rsidR="00EE5F1A" w:rsidRPr="0095013D" w:rsidRDefault="00EE5F1A" w:rsidP="00EE5F1A">
      <w:pPr>
        <w:numPr>
          <w:ilvl w:val="0"/>
          <w:numId w:val="2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Turcja</w:t>
      </w:r>
    </w:p>
    <w:p w:rsidR="00EE5F1A" w:rsidRPr="0095013D" w:rsidRDefault="00EE5F1A" w:rsidP="00EE5F1A">
      <w:pPr>
        <w:numPr>
          <w:ilvl w:val="0"/>
          <w:numId w:val="2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Węgry</w:t>
      </w:r>
    </w:p>
    <w:p w:rsidR="003C1CC3" w:rsidRPr="0095013D" w:rsidRDefault="00EE5F1A" w:rsidP="003C1CC3">
      <w:pPr>
        <w:numPr>
          <w:ilvl w:val="0"/>
          <w:numId w:val="2"/>
        </w:numPr>
        <w:ind w:right="-283"/>
        <w:rPr>
          <w:sz w:val="24"/>
          <w:szCs w:val="24"/>
          <w:lang w:val="pt-PT"/>
        </w:rPr>
      </w:pPr>
      <w:r w:rsidRPr="0095013D">
        <w:rPr>
          <w:b/>
          <w:sz w:val="24"/>
          <w:szCs w:val="24"/>
          <w:lang w:val="pt-PT"/>
        </w:rPr>
        <w:t xml:space="preserve">Włochy </w:t>
      </w:r>
      <w:r w:rsidR="0095013D" w:rsidRPr="0007155D">
        <w:rPr>
          <w:sz w:val="24"/>
          <w:szCs w:val="24"/>
          <w:lang w:val="pt-PT"/>
        </w:rPr>
        <w:t>(w tym Sardynia)</w:t>
      </w:r>
    </w:p>
    <w:p w:rsidR="001B59FF" w:rsidRPr="0095013D" w:rsidRDefault="001B59FF" w:rsidP="001B59FF">
      <w:pPr>
        <w:ind w:left="360" w:right="-283"/>
        <w:rPr>
          <w:sz w:val="24"/>
          <w:szCs w:val="24"/>
          <w:lang w:val="pt-PT"/>
        </w:rPr>
      </w:pPr>
    </w:p>
    <w:p w:rsidR="00EE5F1A" w:rsidRPr="0095013D" w:rsidRDefault="005E32EF" w:rsidP="001B59FF">
      <w:pPr>
        <w:ind w:left="-426" w:right="-283"/>
        <w:rPr>
          <w:sz w:val="24"/>
          <w:szCs w:val="24"/>
          <w:lang w:val="pt-PT"/>
        </w:rPr>
      </w:pPr>
      <w:r w:rsidRPr="0095013D">
        <w:rPr>
          <w:sz w:val="24"/>
          <w:szCs w:val="24"/>
        </w:rPr>
        <w:t>1.</w:t>
      </w:r>
      <w:r w:rsidR="00EE5F1A" w:rsidRPr="0095013D">
        <w:rPr>
          <w:sz w:val="24"/>
          <w:szCs w:val="24"/>
        </w:rPr>
        <w:t>2</w:t>
      </w:r>
      <w:r w:rsidR="004302ED" w:rsidRPr="0095013D">
        <w:rPr>
          <w:sz w:val="24"/>
          <w:szCs w:val="24"/>
        </w:rPr>
        <w:t>.</w:t>
      </w:r>
      <w:r w:rsidR="00EE5F1A" w:rsidRPr="0095013D">
        <w:rPr>
          <w:b/>
          <w:color w:val="00B050"/>
          <w:sz w:val="24"/>
          <w:szCs w:val="24"/>
        </w:rPr>
        <w:t xml:space="preserve"> AMERYKA PÓŁNOCNA: </w:t>
      </w:r>
    </w:p>
    <w:p w:rsidR="00EE5F1A" w:rsidRPr="0095013D" w:rsidRDefault="00EE5F1A" w:rsidP="00EE5F1A">
      <w:pPr>
        <w:numPr>
          <w:ilvl w:val="0"/>
          <w:numId w:val="2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Kanada</w:t>
      </w:r>
    </w:p>
    <w:p w:rsidR="00EE5F1A" w:rsidRPr="0095013D" w:rsidRDefault="00EE5F1A" w:rsidP="00EE5F1A">
      <w:pPr>
        <w:numPr>
          <w:ilvl w:val="0"/>
          <w:numId w:val="2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 xml:space="preserve">Meksyk </w:t>
      </w:r>
      <w:r w:rsidRPr="0095013D">
        <w:rPr>
          <w:sz w:val="24"/>
          <w:szCs w:val="24"/>
        </w:rPr>
        <w:t xml:space="preserve"> (częściowo tereny malaryczne), </w:t>
      </w:r>
      <w:r w:rsidR="004302ED" w:rsidRPr="0095013D">
        <w:rPr>
          <w:sz w:val="24"/>
          <w:szCs w:val="24"/>
        </w:rPr>
        <w:t xml:space="preserve">w tym </w:t>
      </w:r>
      <w:r w:rsidRPr="0095013D">
        <w:rPr>
          <w:sz w:val="24"/>
          <w:szCs w:val="24"/>
        </w:rPr>
        <w:t xml:space="preserve">wyspa </w:t>
      </w:r>
      <w:proofErr w:type="spellStart"/>
      <w:r w:rsidRPr="0095013D">
        <w:rPr>
          <w:sz w:val="24"/>
          <w:szCs w:val="24"/>
        </w:rPr>
        <w:t>Guadalupe</w:t>
      </w:r>
      <w:proofErr w:type="spellEnd"/>
    </w:p>
    <w:p w:rsidR="00EE5F1A" w:rsidRPr="0095013D" w:rsidRDefault="00EE5F1A" w:rsidP="00EE5F1A">
      <w:pPr>
        <w:numPr>
          <w:ilvl w:val="0"/>
          <w:numId w:val="2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 xml:space="preserve">USA </w:t>
      </w:r>
      <w:r w:rsidRPr="0095013D">
        <w:rPr>
          <w:sz w:val="24"/>
          <w:szCs w:val="24"/>
        </w:rPr>
        <w:t>(Stany Zjednoczone Ameryki Północnej)</w:t>
      </w:r>
    </w:p>
    <w:p w:rsidR="004302ED" w:rsidRPr="0095013D" w:rsidRDefault="004302ED" w:rsidP="004302ED">
      <w:pPr>
        <w:ind w:right="-283"/>
        <w:rPr>
          <w:i/>
          <w:color w:val="000000"/>
          <w:sz w:val="24"/>
          <w:szCs w:val="24"/>
        </w:rPr>
      </w:pPr>
    </w:p>
    <w:p w:rsidR="00EE5F1A" w:rsidRPr="0095013D" w:rsidRDefault="005E32EF" w:rsidP="004302ED">
      <w:pPr>
        <w:ind w:left="-426" w:right="-283"/>
        <w:rPr>
          <w:color w:val="000000"/>
          <w:sz w:val="24"/>
          <w:szCs w:val="24"/>
        </w:rPr>
      </w:pPr>
      <w:r w:rsidRPr="0095013D">
        <w:rPr>
          <w:sz w:val="24"/>
          <w:szCs w:val="24"/>
        </w:rPr>
        <w:t>1.</w:t>
      </w:r>
      <w:r w:rsidR="00EE5F1A" w:rsidRPr="0095013D">
        <w:rPr>
          <w:sz w:val="24"/>
          <w:szCs w:val="24"/>
        </w:rPr>
        <w:t>3</w:t>
      </w:r>
      <w:r w:rsidR="004302ED" w:rsidRPr="0095013D">
        <w:rPr>
          <w:sz w:val="24"/>
          <w:szCs w:val="24"/>
        </w:rPr>
        <w:t>.</w:t>
      </w:r>
      <w:r w:rsidR="00EE5F1A" w:rsidRPr="0095013D">
        <w:rPr>
          <w:b/>
          <w:color w:val="00B050"/>
          <w:sz w:val="24"/>
          <w:szCs w:val="24"/>
        </w:rPr>
        <w:t xml:space="preserve"> AMERYKA ŚRODKOWA:</w:t>
      </w:r>
      <w:r w:rsidR="00EE5F1A" w:rsidRPr="0095013D">
        <w:rPr>
          <w:b/>
          <w:sz w:val="24"/>
          <w:szCs w:val="24"/>
        </w:rPr>
        <w:t xml:space="preserve">  cały obszar wraz z wyspami</w:t>
      </w:r>
    </w:p>
    <w:p w:rsidR="00EE5F1A" w:rsidRPr="0095013D" w:rsidRDefault="00EE5F1A" w:rsidP="00EE5F1A">
      <w:pPr>
        <w:ind w:left="-17" w:right="-283"/>
        <w:rPr>
          <w:color w:val="000000"/>
          <w:sz w:val="24"/>
          <w:szCs w:val="24"/>
        </w:rPr>
      </w:pPr>
      <w:r w:rsidRPr="0095013D">
        <w:rPr>
          <w:color w:val="000000"/>
          <w:sz w:val="24"/>
          <w:szCs w:val="24"/>
        </w:rPr>
        <w:t>(uwzględnić tereny występowania malarii!)</w:t>
      </w:r>
    </w:p>
    <w:p w:rsidR="004302ED" w:rsidRPr="0095013D" w:rsidRDefault="004302ED" w:rsidP="004302ED">
      <w:pPr>
        <w:ind w:right="-283"/>
        <w:rPr>
          <w:color w:val="000000"/>
          <w:sz w:val="24"/>
          <w:szCs w:val="24"/>
        </w:rPr>
      </w:pPr>
    </w:p>
    <w:p w:rsidR="00EE5F1A" w:rsidRPr="0095013D" w:rsidRDefault="005E32EF" w:rsidP="004302ED">
      <w:pPr>
        <w:ind w:left="-851" w:right="-283" w:firstLine="426"/>
        <w:rPr>
          <w:b/>
          <w:sz w:val="24"/>
          <w:szCs w:val="24"/>
        </w:rPr>
      </w:pPr>
      <w:r w:rsidRPr="0095013D">
        <w:rPr>
          <w:sz w:val="24"/>
          <w:szCs w:val="24"/>
        </w:rPr>
        <w:t>1.</w:t>
      </w:r>
      <w:r w:rsidR="00EE5F1A" w:rsidRPr="0095013D">
        <w:rPr>
          <w:sz w:val="24"/>
          <w:szCs w:val="24"/>
        </w:rPr>
        <w:t>4</w:t>
      </w:r>
      <w:r w:rsidR="004302ED" w:rsidRPr="0095013D">
        <w:rPr>
          <w:sz w:val="24"/>
          <w:szCs w:val="24"/>
        </w:rPr>
        <w:t>.</w:t>
      </w:r>
      <w:r w:rsidR="004302ED" w:rsidRPr="0095013D">
        <w:rPr>
          <w:b/>
          <w:sz w:val="24"/>
          <w:szCs w:val="24"/>
        </w:rPr>
        <w:t xml:space="preserve"> </w:t>
      </w:r>
      <w:r w:rsidR="00EE5F1A" w:rsidRPr="0095013D">
        <w:rPr>
          <w:b/>
          <w:color w:val="00B050"/>
          <w:sz w:val="24"/>
          <w:szCs w:val="24"/>
        </w:rPr>
        <w:t>AMERYKA POŁUDNIOWA:</w:t>
      </w:r>
      <w:r w:rsidR="00EE5F1A" w:rsidRPr="0095013D">
        <w:rPr>
          <w:b/>
          <w:sz w:val="24"/>
          <w:szCs w:val="24"/>
        </w:rPr>
        <w:t xml:space="preserve">  cały obszar kontynentu oprócz Urugwaju i Chile:</w:t>
      </w:r>
    </w:p>
    <w:p w:rsidR="00F01A37" w:rsidRPr="0095013D" w:rsidRDefault="00F01A37" w:rsidP="00F01A37">
      <w:pPr>
        <w:ind w:left="-17" w:right="-283"/>
        <w:rPr>
          <w:color w:val="000000"/>
          <w:sz w:val="24"/>
          <w:szCs w:val="24"/>
        </w:rPr>
      </w:pPr>
      <w:r w:rsidRPr="0095013D">
        <w:rPr>
          <w:color w:val="000000"/>
          <w:sz w:val="24"/>
          <w:szCs w:val="24"/>
        </w:rPr>
        <w:t>(uwzględnić tereny występowania malarii!)</w:t>
      </w:r>
    </w:p>
    <w:p w:rsidR="00EE5F1A" w:rsidRPr="0095013D" w:rsidRDefault="00EE5F1A" w:rsidP="00EE5F1A">
      <w:pPr>
        <w:ind w:left="-17" w:right="-283"/>
        <w:rPr>
          <w:sz w:val="24"/>
          <w:szCs w:val="24"/>
        </w:rPr>
      </w:pPr>
      <w:r w:rsidRPr="0095013D">
        <w:rPr>
          <w:sz w:val="24"/>
          <w:szCs w:val="24"/>
        </w:rPr>
        <w:t>Argentyna, Aruba,</w:t>
      </w:r>
      <w:r w:rsidR="00F01A37" w:rsidRPr="0095013D">
        <w:rPr>
          <w:sz w:val="24"/>
          <w:szCs w:val="24"/>
        </w:rPr>
        <w:t xml:space="preserve"> Boliwia,</w:t>
      </w:r>
      <w:r w:rsidRPr="0095013D">
        <w:rPr>
          <w:sz w:val="24"/>
          <w:szCs w:val="24"/>
        </w:rPr>
        <w:t xml:space="preserve"> Brazylia, Ekwador, Gujana, Gujana Francuska, Kolumbia, Paragwaj, Peru, Surinam, Trinidad i Tobag</w:t>
      </w:r>
      <w:r w:rsidRPr="0095013D">
        <w:rPr>
          <w:color w:val="000000"/>
          <w:sz w:val="24"/>
          <w:szCs w:val="24"/>
        </w:rPr>
        <w:t xml:space="preserve">o, </w:t>
      </w:r>
      <w:r w:rsidRPr="0095013D">
        <w:rPr>
          <w:sz w:val="24"/>
          <w:szCs w:val="24"/>
        </w:rPr>
        <w:t xml:space="preserve">Wenezuela </w:t>
      </w:r>
    </w:p>
    <w:p w:rsidR="00EE5F1A" w:rsidRPr="0095013D" w:rsidRDefault="00EE5F1A" w:rsidP="00EE5F1A">
      <w:pPr>
        <w:ind w:left="-17" w:right="-283"/>
        <w:rPr>
          <w:color w:val="000000"/>
          <w:sz w:val="24"/>
          <w:szCs w:val="24"/>
        </w:rPr>
      </w:pPr>
    </w:p>
    <w:p w:rsidR="00EE5F1A" w:rsidRPr="0095013D" w:rsidRDefault="005E32EF" w:rsidP="00EE5F1A">
      <w:pPr>
        <w:ind w:left="-377" w:right="-283"/>
        <w:rPr>
          <w:color w:val="000000"/>
          <w:sz w:val="24"/>
          <w:szCs w:val="24"/>
        </w:rPr>
      </w:pPr>
      <w:r w:rsidRPr="0095013D">
        <w:rPr>
          <w:sz w:val="24"/>
          <w:szCs w:val="24"/>
        </w:rPr>
        <w:t>1.</w:t>
      </w:r>
      <w:r w:rsidR="00EE5F1A" w:rsidRPr="0095013D">
        <w:rPr>
          <w:sz w:val="24"/>
          <w:szCs w:val="24"/>
        </w:rPr>
        <w:t>5</w:t>
      </w:r>
      <w:r w:rsidR="00D664DE" w:rsidRPr="0095013D">
        <w:rPr>
          <w:sz w:val="24"/>
          <w:szCs w:val="24"/>
        </w:rPr>
        <w:t>.</w:t>
      </w:r>
      <w:r w:rsidR="00EE5F1A" w:rsidRPr="0095013D">
        <w:rPr>
          <w:b/>
          <w:color w:val="00B050"/>
          <w:sz w:val="24"/>
          <w:szCs w:val="24"/>
        </w:rPr>
        <w:t xml:space="preserve"> AFRYKA: </w:t>
      </w:r>
    </w:p>
    <w:p w:rsidR="00EE5F1A" w:rsidRPr="0095013D" w:rsidRDefault="00EE5F1A" w:rsidP="00EE5F1A">
      <w:pPr>
        <w:numPr>
          <w:ilvl w:val="0"/>
          <w:numId w:val="1"/>
        </w:numPr>
        <w:ind w:right="-283"/>
        <w:rPr>
          <w:color w:val="000000"/>
          <w:sz w:val="24"/>
          <w:szCs w:val="24"/>
        </w:rPr>
      </w:pPr>
      <w:r w:rsidRPr="0095013D">
        <w:rPr>
          <w:b/>
          <w:sz w:val="24"/>
          <w:szCs w:val="24"/>
        </w:rPr>
        <w:t>Wyspy Zielonego Przylądka</w:t>
      </w:r>
      <w:r w:rsidRPr="0095013D">
        <w:rPr>
          <w:sz w:val="24"/>
          <w:szCs w:val="24"/>
        </w:rPr>
        <w:t xml:space="preserve"> (malaria na wyspie Sao Tiago)</w:t>
      </w:r>
    </w:p>
    <w:p w:rsidR="002A2C7C" w:rsidRPr="0095013D" w:rsidRDefault="006B48C8" w:rsidP="002A2C7C">
      <w:pPr>
        <w:pStyle w:val="Akapitzlist"/>
        <w:numPr>
          <w:ilvl w:val="0"/>
          <w:numId w:val="1"/>
        </w:numPr>
        <w:ind w:right="-283"/>
        <w:rPr>
          <w:b/>
          <w:sz w:val="24"/>
          <w:szCs w:val="24"/>
        </w:rPr>
      </w:pPr>
      <w:r w:rsidRPr="0095013D">
        <w:rPr>
          <w:sz w:val="24"/>
          <w:szCs w:val="24"/>
        </w:rPr>
        <w:t>Wyspy oce</w:t>
      </w:r>
      <w:r w:rsidR="0082484C" w:rsidRPr="0095013D">
        <w:rPr>
          <w:sz w:val="24"/>
          <w:szCs w:val="24"/>
        </w:rPr>
        <w:t xml:space="preserve">anu Indyjskiego: </w:t>
      </w:r>
      <w:r w:rsidR="0082484C" w:rsidRPr="0095013D">
        <w:rPr>
          <w:b/>
          <w:sz w:val="24"/>
          <w:szCs w:val="24"/>
        </w:rPr>
        <w:t>Komory, Mauritius, Majotta, Reunion, Seszele</w:t>
      </w:r>
    </w:p>
    <w:p w:rsidR="002A2C7C" w:rsidRPr="0095013D" w:rsidRDefault="002A2C7C" w:rsidP="002A2C7C">
      <w:pPr>
        <w:pStyle w:val="Akapitzlist"/>
        <w:ind w:left="1080" w:right="-283"/>
        <w:rPr>
          <w:b/>
          <w:sz w:val="24"/>
          <w:szCs w:val="24"/>
        </w:rPr>
      </w:pPr>
    </w:p>
    <w:p w:rsidR="002A2C7C" w:rsidRPr="0095013D" w:rsidRDefault="005E32EF" w:rsidP="002A2C7C">
      <w:pPr>
        <w:ind w:left="-426" w:right="-283"/>
        <w:rPr>
          <w:b/>
          <w:sz w:val="24"/>
          <w:szCs w:val="24"/>
        </w:rPr>
      </w:pPr>
      <w:r w:rsidRPr="0095013D">
        <w:rPr>
          <w:sz w:val="24"/>
          <w:szCs w:val="24"/>
        </w:rPr>
        <w:t>1.</w:t>
      </w:r>
      <w:r w:rsidR="00EE5F1A" w:rsidRPr="0095013D">
        <w:rPr>
          <w:sz w:val="24"/>
          <w:szCs w:val="24"/>
        </w:rPr>
        <w:t>6</w:t>
      </w:r>
      <w:r w:rsidR="00D664DE" w:rsidRPr="0095013D">
        <w:rPr>
          <w:sz w:val="24"/>
          <w:szCs w:val="24"/>
        </w:rPr>
        <w:t>.</w:t>
      </w:r>
      <w:r w:rsidR="00EE5F1A" w:rsidRPr="0095013D">
        <w:rPr>
          <w:b/>
          <w:color w:val="00B050"/>
          <w:sz w:val="24"/>
          <w:szCs w:val="24"/>
        </w:rPr>
        <w:t xml:space="preserve"> AZJA:</w:t>
      </w:r>
      <w:r w:rsidR="002A2C7C" w:rsidRPr="0095013D">
        <w:rPr>
          <w:b/>
          <w:color w:val="00B050"/>
          <w:sz w:val="24"/>
          <w:szCs w:val="24"/>
        </w:rPr>
        <w:t xml:space="preserve"> </w:t>
      </w:r>
      <w:r w:rsidR="002A2C7C" w:rsidRPr="0095013D">
        <w:rPr>
          <w:color w:val="000000"/>
          <w:sz w:val="24"/>
          <w:szCs w:val="24"/>
        </w:rPr>
        <w:t>(uwzględnić tereny występowania malarii!)</w:t>
      </w:r>
    </w:p>
    <w:p w:rsidR="00EE5F1A" w:rsidRPr="0095013D" w:rsidRDefault="00EE5F1A" w:rsidP="00EE5F1A">
      <w:pPr>
        <w:numPr>
          <w:ilvl w:val="0"/>
          <w:numId w:val="1"/>
        </w:numPr>
        <w:ind w:right="-283"/>
        <w:rPr>
          <w:b/>
          <w:color w:val="000000"/>
          <w:sz w:val="24"/>
          <w:szCs w:val="24"/>
        </w:rPr>
      </w:pPr>
      <w:r w:rsidRPr="0095013D">
        <w:rPr>
          <w:b/>
          <w:color w:val="000000"/>
          <w:sz w:val="24"/>
          <w:szCs w:val="24"/>
        </w:rPr>
        <w:t>Filipiny</w:t>
      </w:r>
    </w:p>
    <w:p w:rsidR="00EE5F1A" w:rsidRPr="0095013D" w:rsidRDefault="00EE5F1A" w:rsidP="00EE5F1A">
      <w:pPr>
        <w:numPr>
          <w:ilvl w:val="0"/>
          <w:numId w:val="1"/>
        </w:numPr>
        <w:ind w:right="-283"/>
        <w:rPr>
          <w:b/>
          <w:color w:val="000000"/>
          <w:sz w:val="24"/>
          <w:szCs w:val="24"/>
        </w:rPr>
      </w:pPr>
      <w:r w:rsidRPr="0095013D">
        <w:rPr>
          <w:b/>
          <w:color w:val="000000"/>
          <w:sz w:val="24"/>
          <w:szCs w:val="24"/>
        </w:rPr>
        <w:t>Indonezja</w:t>
      </w:r>
    </w:p>
    <w:p w:rsidR="00423414" w:rsidRPr="0095013D" w:rsidRDefault="00423414" w:rsidP="00EE5F1A">
      <w:pPr>
        <w:numPr>
          <w:ilvl w:val="0"/>
          <w:numId w:val="1"/>
        </w:numPr>
        <w:ind w:right="-283"/>
        <w:rPr>
          <w:b/>
          <w:color w:val="000000"/>
          <w:sz w:val="24"/>
          <w:szCs w:val="24"/>
        </w:rPr>
      </w:pPr>
      <w:r w:rsidRPr="0095013D">
        <w:rPr>
          <w:b/>
          <w:color w:val="000000"/>
          <w:sz w:val="24"/>
          <w:szCs w:val="24"/>
        </w:rPr>
        <w:t>Indie</w:t>
      </w:r>
    </w:p>
    <w:p w:rsidR="00EE5F1A" w:rsidRPr="0095013D" w:rsidRDefault="00EE5F1A" w:rsidP="00EE5F1A">
      <w:pPr>
        <w:numPr>
          <w:ilvl w:val="0"/>
          <w:numId w:val="1"/>
        </w:numPr>
        <w:ind w:right="-283"/>
        <w:rPr>
          <w:b/>
          <w:sz w:val="24"/>
          <w:szCs w:val="24"/>
        </w:rPr>
      </w:pPr>
      <w:r w:rsidRPr="0095013D">
        <w:rPr>
          <w:b/>
          <w:sz w:val="24"/>
          <w:szCs w:val="24"/>
        </w:rPr>
        <w:t>Izrael i Autonomia Palestyny</w:t>
      </w:r>
    </w:p>
    <w:p w:rsidR="0009229A" w:rsidRPr="0095013D" w:rsidRDefault="0009229A" w:rsidP="00EE5F1A">
      <w:pPr>
        <w:numPr>
          <w:ilvl w:val="0"/>
          <w:numId w:val="1"/>
        </w:numPr>
        <w:ind w:right="-283"/>
        <w:rPr>
          <w:b/>
          <w:sz w:val="24"/>
          <w:szCs w:val="24"/>
        </w:rPr>
      </w:pPr>
      <w:r w:rsidRPr="0095013D">
        <w:rPr>
          <w:b/>
          <w:sz w:val="24"/>
          <w:szCs w:val="24"/>
        </w:rPr>
        <w:t>Kam</w:t>
      </w:r>
      <w:r w:rsidR="00423414" w:rsidRPr="0095013D">
        <w:rPr>
          <w:b/>
          <w:sz w:val="24"/>
          <w:szCs w:val="24"/>
        </w:rPr>
        <w:t>bodża</w:t>
      </w:r>
    </w:p>
    <w:p w:rsidR="00423414" w:rsidRPr="0095013D" w:rsidRDefault="00423414" w:rsidP="00EE5F1A">
      <w:pPr>
        <w:numPr>
          <w:ilvl w:val="0"/>
          <w:numId w:val="1"/>
        </w:numPr>
        <w:ind w:right="-283"/>
        <w:rPr>
          <w:b/>
          <w:sz w:val="24"/>
          <w:szCs w:val="24"/>
        </w:rPr>
      </w:pPr>
      <w:r w:rsidRPr="0095013D">
        <w:rPr>
          <w:b/>
          <w:sz w:val="24"/>
          <w:szCs w:val="24"/>
        </w:rPr>
        <w:t>Laos</w:t>
      </w:r>
    </w:p>
    <w:p w:rsidR="00EE5F1A" w:rsidRPr="0095013D" w:rsidRDefault="00EE5F1A" w:rsidP="00EE5F1A">
      <w:pPr>
        <w:numPr>
          <w:ilvl w:val="0"/>
          <w:numId w:val="1"/>
        </w:numPr>
        <w:ind w:right="-283"/>
        <w:rPr>
          <w:b/>
          <w:sz w:val="24"/>
          <w:szCs w:val="24"/>
        </w:rPr>
      </w:pPr>
      <w:r w:rsidRPr="0095013D">
        <w:rPr>
          <w:b/>
          <w:sz w:val="24"/>
          <w:szCs w:val="24"/>
        </w:rPr>
        <w:lastRenderedPageBreak/>
        <w:t>Malediwy</w:t>
      </w:r>
    </w:p>
    <w:p w:rsidR="00EE5F1A" w:rsidRPr="0095013D" w:rsidRDefault="00EE5F1A" w:rsidP="00EE5F1A">
      <w:pPr>
        <w:numPr>
          <w:ilvl w:val="0"/>
          <w:numId w:val="1"/>
        </w:numPr>
        <w:ind w:right="-283"/>
        <w:rPr>
          <w:b/>
          <w:color w:val="000000"/>
          <w:sz w:val="24"/>
          <w:szCs w:val="24"/>
        </w:rPr>
      </w:pPr>
      <w:r w:rsidRPr="0095013D">
        <w:rPr>
          <w:b/>
          <w:color w:val="000000"/>
          <w:sz w:val="24"/>
          <w:szCs w:val="24"/>
        </w:rPr>
        <w:t>Malezja</w:t>
      </w:r>
    </w:p>
    <w:p w:rsidR="00EE5F1A" w:rsidRPr="0095013D" w:rsidRDefault="00EE5F1A" w:rsidP="00EE5F1A">
      <w:pPr>
        <w:numPr>
          <w:ilvl w:val="0"/>
          <w:numId w:val="1"/>
        </w:numPr>
        <w:ind w:right="-283"/>
        <w:rPr>
          <w:b/>
          <w:color w:val="000000"/>
          <w:sz w:val="24"/>
          <w:szCs w:val="24"/>
        </w:rPr>
      </w:pPr>
      <w:r w:rsidRPr="0095013D">
        <w:rPr>
          <w:b/>
          <w:color w:val="000000"/>
          <w:sz w:val="24"/>
          <w:szCs w:val="24"/>
        </w:rPr>
        <w:t>Singapur</w:t>
      </w:r>
    </w:p>
    <w:p w:rsidR="00EE5F1A" w:rsidRPr="000257DA" w:rsidRDefault="00EE5F1A" w:rsidP="00EE5F1A">
      <w:pPr>
        <w:numPr>
          <w:ilvl w:val="0"/>
          <w:numId w:val="1"/>
        </w:numPr>
        <w:ind w:right="-283"/>
        <w:rPr>
          <w:b/>
          <w:color w:val="000000"/>
          <w:sz w:val="24"/>
          <w:szCs w:val="24"/>
        </w:rPr>
      </w:pPr>
      <w:r w:rsidRPr="000257DA">
        <w:rPr>
          <w:b/>
          <w:color w:val="000000"/>
          <w:sz w:val="24"/>
          <w:szCs w:val="24"/>
        </w:rPr>
        <w:t xml:space="preserve">Syria </w:t>
      </w:r>
      <w:r w:rsidRPr="000257DA">
        <w:rPr>
          <w:color w:val="000000"/>
          <w:sz w:val="24"/>
          <w:szCs w:val="24"/>
        </w:rPr>
        <w:t>-</w:t>
      </w:r>
      <w:r w:rsidR="000257DA">
        <w:rPr>
          <w:color w:val="000000"/>
          <w:sz w:val="24"/>
          <w:szCs w:val="24"/>
        </w:rPr>
        <w:t xml:space="preserve"> </w:t>
      </w:r>
      <w:r w:rsidRPr="000257DA">
        <w:rPr>
          <w:color w:val="000000"/>
          <w:sz w:val="24"/>
          <w:szCs w:val="24"/>
        </w:rPr>
        <w:t xml:space="preserve">Al </w:t>
      </w:r>
      <w:proofErr w:type="spellStart"/>
      <w:r w:rsidRPr="000257DA">
        <w:rPr>
          <w:color w:val="000000"/>
          <w:sz w:val="24"/>
          <w:szCs w:val="24"/>
        </w:rPr>
        <w:t>Qunaytirah</w:t>
      </w:r>
      <w:proofErr w:type="spellEnd"/>
      <w:r w:rsidRPr="000257DA">
        <w:rPr>
          <w:color w:val="000000"/>
          <w:sz w:val="24"/>
          <w:szCs w:val="24"/>
        </w:rPr>
        <w:t xml:space="preserve"> (okolice Damaszku)</w:t>
      </w:r>
    </w:p>
    <w:p w:rsidR="00EE5F1A" w:rsidRPr="000257DA" w:rsidRDefault="00EE5F1A" w:rsidP="00EE5F1A">
      <w:pPr>
        <w:numPr>
          <w:ilvl w:val="0"/>
          <w:numId w:val="1"/>
        </w:numPr>
        <w:ind w:right="-283"/>
        <w:rPr>
          <w:b/>
          <w:color w:val="000000"/>
          <w:sz w:val="24"/>
          <w:szCs w:val="24"/>
        </w:rPr>
      </w:pPr>
      <w:r w:rsidRPr="000257DA">
        <w:rPr>
          <w:b/>
          <w:sz w:val="24"/>
          <w:szCs w:val="24"/>
        </w:rPr>
        <w:t>Tajlandia</w:t>
      </w:r>
    </w:p>
    <w:p w:rsidR="00EE5F1A" w:rsidRPr="000257DA" w:rsidRDefault="00EE5F1A" w:rsidP="00EE5F1A">
      <w:pPr>
        <w:numPr>
          <w:ilvl w:val="0"/>
          <w:numId w:val="1"/>
        </w:numPr>
        <w:ind w:right="-283"/>
        <w:rPr>
          <w:b/>
          <w:color w:val="000000"/>
          <w:sz w:val="24"/>
          <w:szCs w:val="24"/>
        </w:rPr>
      </w:pPr>
      <w:r w:rsidRPr="000257DA">
        <w:rPr>
          <w:b/>
          <w:color w:val="000000"/>
          <w:sz w:val="24"/>
          <w:szCs w:val="24"/>
        </w:rPr>
        <w:t>Wietnam</w:t>
      </w:r>
    </w:p>
    <w:p w:rsidR="006F68A1" w:rsidRPr="000257DA" w:rsidRDefault="006F68A1" w:rsidP="00EE5F1A">
      <w:pPr>
        <w:ind w:left="-377" w:right="-283"/>
        <w:rPr>
          <w:b/>
          <w:sz w:val="24"/>
          <w:szCs w:val="24"/>
        </w:rPr>
      </w:pPr>
    </w:p>
    <w:p w:rsidR="00B57D85" w:rsidRPr="0095013D" w:rsidRDefault="005E32EF" w:rsidP="00633BCE">
      <w:pPr>
        <w:ind w:left="-377" w:right="-283"/>
        <w:rPr>
          <w:color w:val="000000"/>
          <w:sz w:val="24"/>
          <w:szCs w:val="24"/>
        </w:rPr>
      </w:pPr>
      <w:r w:rsidRPr="0095013D">
        <w:rPr>
          <w:sz w:val="24"/>
          <w:szCs w:val="24"/>
        </w:rPr>
        <w:t>1.</w:t>
      </w:r>
      <w:r w:rsidR="00D664DE" w:rsidRPr="0095013D">
        <w:rPr>
          <w:sz w:val="24"/>
          <w:szCs w:val="24"/>
        </w:rPr>
        <w:t>7.</w:t>
      </w:r>
      <w:r w:rsidR="00EE5F1A" w:rsidRPr="0095013D">
        <w:rPr>
          <w:b/>
          <w:color w:val="00B050"/>
          <w:sz w:val="24"/>
          <w:szCs w:val="24"/>
        </w:rPr>
        <w:t xml:space="preserve"> OCEANIA  </w:t>
      </w:r>
      <w:r w:rsidR="00EE5F1A" w:rsidRPr="0095013D">
        <w:rPr>
          <w:sz w:val="24"/>
          <w:szCs w:val="24"/>
        </w:rPr>
        <w:t>(</w:t>
      </w:r>
      <w:r w:rsidR="00F05A09" w:rsidRPr="0095013D">
        <w:rPr>
          <w:color w:val="000000"/>
          <w:sz w:val="24"/>
          <w:szCs w:val="24"/>
        </w:rPr>
        <w:t>uwzględnić tereny występowania malarii</w:t>
      </w:r>
      <w:r w:rsidR="00305B3C" w:rsidRPr="0095013D">
        <w:rPr>
          <w:color w:val="000000"/>
          <w:sz w:val="24"/>
          <w:szCs w:val="24"/>
        </w:rPr>
        <w:t>!</w:t>
      </w:r>
      <w:r w:rsidR="00EE5F1A" w:rsidRPr="0095013D">
        <w:rPr>
          <w:color w:val="000000"/>
          <w:sz w:val="24"/>
          <w:szCs w:val="24"/>
        </w:rPr>
        <w:t>)</w:t>
      </w:r>
      <w:r w:rsidR="00633BCE" w:rsidRPr="0095013D">
        <w:rPr>
          <w:color w:val="000000"/>
          <w:sz w:val="24"/>
          <w:szCs w:val="24"/>
        </w:rPr>
        <w:t xml:space="preserve"> -poza Nową Zelandią</w:t>
      </w:r>
      <w:r w:rsidR="00EB1007" w:rsidRPr="0095013D">
        <w:rPr>
          <w:color w:val="000000"/>
          <w:sz w:val="24"/>
          <w:szCs w:val="24"/>
        </w:rPr>
        <w:t>.</w:t>
      </w:r>
    </w:p>
    <w:p w:rsidR="00795506" w:rsidRDefault="00795506" w:rsidP="00EE5F1A">
      <w:pPr>
        <w:rPr>
          <w:b/>
          <w:color w:val="000000"/>
          <w:sz w:val="24"/>
          <w:szCs w:val="24"/>
          <w:u w:val="single"/>
        </w:rPr>
      </w:pPr>
    </w:p>
    <w:p w:rsidR="005E32EF" w:rsidRDefault="00FD014F" w:rsidP="005E32EF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664DE">
        <w:rPr>
          <w:b/>
          <w:sz w:val="24"/>
          <w:szCs w:val="24"/>
        </w:rPr>
        <w:t xml:space="preserve">2. </w:t>
      </w:r>
      <w:r w:rsidR="00EE5F1A" w:rsidRPr="00EE5F1A">
        <w:rPr>
          <w:b/>
          <w:sz w:val="24"/>
          <w:szCs w:val="24"/>
        </w:rPr>
        <w:t xml:space="preserve">W przypadku pobytu </w:t>
      </w:r>
      <w:r w:rsidR="00EE5F1A" w:rsidRPr="00EE5F1A">
        <w:rPr>
          <w:b/>
          <w:sz w:val="24"/>
          <w:szCs w:val="24"/>
          <w:u w:val="single"/>
        </w:rPr>
        <w:t>partnera seksualnego dawcy</w:t>
      </w:r>
      <w:r w:rsidR="00EE5F1A" w:rsidRPr="00EE5F1A">
        <w:rPr>
          <w:b/>
          <w:sz w:val="24"/>
          <w:szCs w:val="24"/>
        </w:rPr>
        <w:t xml:space="preserve"> krwi/kandydata na dawcę na terenie </w:t>
      </w:r>
      <w:r w:rsidR="005E32EF">
        <w:rPr>
          <w:b/>
          <w:sz w:val="24"/>
          <w:szCs w:val="24"/>
        </w:rPr>
        <w:t xml:space="preserve"> </w:t>
      </w:r>
    </w:p>
    <w:p w:rsidR="00EE5F1A" w:rsidRDefault="005E32EF" w:rsidP="005E32EF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D014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EE5F1A" w:rsidRPr="00EE5F1A">
        <w:rPr>
          <w:b/>
          <w:sz w:val="24"/>
          <w:szCs w:val="24"/>
        </w:rPr>
        <w:t xml:space="preserve">zagrożonym zakażeniem wirusem </w:t>
      </w:r>
      <w:proofErr w:type="spellStart"/>
      <w:r w:rsidR="00EE5F1A" w:rsidRPr="00EE5F1A">
        <w:rPr>
          <w:b/>
          <w:sz w:val="24"/>
          <w:szCs w:val="24"/>
        </w:rPr>
        <w:t>Zika</w:t>
      </w:r>
      <w:proofErr w:type="spellEnd"/>
      <w:r w:rsidR="00EE5F1A" w:rsidRPr="00EE5F1A">
        <w:rPr>
          <w:b/>
          <w:sz w:val="24"/>
          <w:szCs w:val="24"/>
        </w:rPr>
        <w:t>:</w:t>
      </w:r>
      <w:r w:rsidR="00756FBE">
        <w:rPr>
          <w:b/>
          <w:sz w:val="24"/>
          <w:szCs w:val="24"/>
        </w:rPr>
        <w:t xml:space="preserve">  </w:t>
      </w:r>
    </w:p>
    <w:p w:rsidR="007043BB" w:rsidRPr="00EE5F1A" w:rsidRDefault="007043BB" w:rsidP="005E32EF">
      <w:pPr>
        <w:ind w:left="-426"/>
        <w:rPr>
          <w:b/>
          <w:sz w:val="24"/>
          <w:szCs w:val="24"/>
        </w:rPr>
      </w:pPr>
    </w:p>
    <w:p w:rsidR="00A04DA7" w:rsidRDefault="00EE5F1A" w:rsidP="00EE5F1A">
      <w:pPr>
        <w:rPr>
          <w:sz w:val="24"/>
          <w:szCs w:val="24"/>
        </w:rPr>
      </w:pPr>
      <w:r w:rsidRPr="00EE5F1A">
        <w:rPr>
          <w:sz w:val="24"/>
          <w:szCs w:val="24"/>
        </w:rPr>
        <w:t xml:space="preserve">             </w:t>
      </w:r>
      <w:r w:rsidR="00C537A9">
        <w:rPr>
          <w:sz w:val="24"/>
          <w:szCs w:val="24"/>
        </w:rPr>
        <w:t>2</w:t>
      </w:r>
      <w:r w:rsidRPr="00EE5F1A">
        <w:rPr>
          <w:sz w:val="24"/>
          <w:szCs w:val="24"/>
        </w:rPr>
        <w:t xml:space="preserve">.1 jeśli partner seksualny jest mężczyzną i przebywał w ciągu ostatnich 6 miesięcy na terenie </w:t>
      </w:r>
      <w:r w:rsidR="00A04DA7">
        <w:rPr>
          <w:sz w:val="24"/>
          <w:szCs w:val="24"/>
        </w:rPr>
        <w:t xml:space="preserve">           </w:t>
      </w:r>
    </w:p>
    <w:p w:rsidR="008A4E89" w:rsidRDefault="00A04DA7" w:rsidP="00EE5F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E5F1A" w:rsidRPr="00EE5F1A">
        <w:rPr>
          <w:sz w:val="24"/>
          <w:szCs w:val="24"/>
        </w:rPr>
        <w:t xml:space="preserve">występowania zakażeń wirusem </w:t>
      </w:r>
      <w:proofErr w:type="spellStart"/>
      <w:r w:rsidR="00EE5F1A" w:rsidRPr="00EE5F1A">
        <w:rPr>
          <w:sz w:val="24"/>
          <w:szCs w:val="24"/>
        </w:rPr>
        <w:t>Zika</w:t>
      </w:r>
      <w:proofErr w:type="spellEnd"/>
      <w:r w:rsidR="008A4E89">
        <w:rPr>
          <w:sz w:val="24"/>
          <w:szCs w:val="24"/>
        </w:rPr>
        <w:t>,</w:t>
      </w:r>
      <w:r w:rsidR="00EE5F1A" w:rsidRPr="00A04DA7">
        <w:rPr>
          <w:sz w:val="24"/>
          <w:szCs w:val="24"/>
        </w:rPr>
        <w:t xml:space="preserve">  </w:t>
      </w:r>
      <w:r w:rsidRPr="00A04DA7">
        <w:rPr>
          <w:sz w:val="24"/>
          <w:szCs w:val="24"/>
        </w:rPr>
        <w:t xml:space="preserve">      </w:t>
      </w:r>
    </w:p>
    <w:p w:rsidR="008A4E89" w:rsidRDefault="008A4E89" w:rsidP="00EE5F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04DA7" w:rsidRPr="00A04DA7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="00EE5F1A" w:rsidRPr="00EE5F1A">
        <w:rPr>
          <w:sz w:val="24"/>
          <w:szCs w:val="24"/>
        </w:rPr>
        <w:t xml:space="preserve">jeśli partner seksualny jest kobietą, która przebywała w ciągu ostatnich 2 miesięcy na </w:t>
      </w:r>
      <w:r>
        <w:rPr>
          <w:sz w:val="24"/>
          <w:szCs w:val="24"/>
        </w:rPr>
        <w:t xml:space="preserve">  </w:t>
      </w:r>
    </w:p>
    <w:p w:rsidR="00EE5F1A" w:rsidRDefault="008A4E89" w:rsidP="00EE5F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E5F1A" w:rsidRPr="00EE5F1A">
        <w:rPr>
          <w:sz w:val="24"/>
          <w:szCs w:val="24"/>
        </w:rPr>
        <w:t xml:space="preserve">terenie występowania zakażeń wirusem </w:t>
      </w:r>
      <w:proofErr w:type="spellStart"/>
      <w:r w:rsidR="00EE5F1A" w:rsidRPr="00EE5F1A">
        <w:rPr>
          <w:sz w:val="24"/>
          <w:szCs w:val="24"/>
        </w:rPr>
        <w:t>Zika</w:t>
      </w:r>
      <w:proofErr w:type="spellEnd"/>
    </w:p>
    <w:p w:rsidR="008A4E89" w:rsidRPr="00EE5F1A" w:rsidRDefault="008A4E89" w:rsidP="00EE5F1A">
      <w:pPr>
        <w:rPr>
          <w:sz w:val="24"/>
          <w:szCs w:val="24"/>
        </w:rPr>
      </w:pPr>
    </w:p>
    <w:p w:rsidR="00571E8D" w:rsidRPr="00571E8D" w:rsidRDefault="00571E8D" w:rsidP="00EE5F1A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</w:t>
      </w:r>
      <w:r w:rsidR="00EE5F1A" w:rsidRPr="00EE5F1A">
        <w:rPr>
          <w:b/>
          <w:sz w:val="24"/>
          <w:szCs w:val="24"/>
        </w:rPr>
        <w:t xml:space="preserve"> </w:t>
      </w:r>
      <w:r w:rsidR="00EE5F1A" w:rsidRPr="00571E8D">
        <w:rPr>
          <w:b/>
          <w:i/>
          <w:sz w:val="24"/>
          <w:szCs w:val="24"/>
          <w:u w:val="single"/>
        </w:rPr>
        <w:t>dawca krwi/kandydat na dawcę podlega dyskwalifikacji na okres 28 dni</w:t>
      </w:r>
    </w:p>
    <w:p w:rsidR="00EE5F1A" w:rsidRPr="00571E8D" w:rsidRDefault="00571E8D" w:rsidP="00EE5F1A">
      <w:pPr>
        <w:rPr>
          <w:b/>
          <w:i/>
          <w:sz w:val="24"/>
          <w:szCs w:val="24"/>
          <w:u w:val="single"/>
        </w:rPr>
      </w:pPr>
      <w:r w:rsidRPr="00571E8D">
        <w:rPr>
          <w:b/>
          <w:i/>
          <w:sz w:val="24"/>
          <w:szCs w:val="24"/>
        </w:rPr>
        <w:t xml:space="preserve">                  </w:t>
      </w:r>
      <w:r w:rsidR="007B5696" w:rsidRPr="00571E8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         </w:t>
      </w:r>
      <w:r w:rsidR="007B5696" w:rsidRPr="00571E8D">
        <w:rPr>
          <w:b/>
          <w:i/>
          <w:sz w:val="24"/>
          <w:szCs w:val="24"/>
          <w:u w:val="single"/>
        </w:rPr>
        <w:t>od ostatniego kontaktu seksualnego</w:t>
      </w:r>
    </w:p>
    <w:p w:rsidR="00EE5F1A" w:rsidRPr="00EE5F1A" w:rsidRDefault="00EE5F1A" w:rsidP="00EE5F1A">
      <w:pPr>
        <w:rPr>
          <w:b/>
          <w:sz w:val="24"/>
          <w:szCs w:val="24"/>
          <w:u w:val="single"/>
        </w:rPr>
      </w:pPr>
    </w:p>
    <w:p w:rsidR="00EE5F1A" w:rsidRPr="00244BCF" w:rsidRDefault="00C537A9" w:rsidP="00EE5F1A">
      <w:pPr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="00B57D85">
        <w:rPr>
          <w:sz w:val="24"/>
          <w:szCs w:val="24"/>
        </w:rPr>
        <w:t>2</w:t>
      </w:r>
      <w:r w:rsidR="00E425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44BCF">
        <w:rPr>
          <w:sz w:val="24"/>
          <w:szCs w:val="24"/>
        </w:rPr>
        <w:t xml:space="preserve">zalecenia te nie dotyczą krwiodawców oddających </w:t>
      </w:r>
      <w:r w:rsidR="00EE5F1A" w:rsidRPr="00244BCF">
        <w:rPr>
          <w:sz w:val="24"/>
          <w:szCs w:val="24"/>
        </w:rPr>
        <w:t>wyłącznie osocze do frakcjonowania</w:t>
      </w:r>
    </w:p>
    <w:p w:rsidR="00E42549" w:rsidRDefault="00E42549" w:rsidP="00EE5F1A">
      <w:pPr>
        <w:rPr>
          <w:b/>
          <w:sz w:val="24"/>
          <w:szCs w:val="24"/>
          <w:u w:val="single"/>
        </w:rPr>
      </w:pPr>
    </w:p>
    <w:p w:rsidR="00EE5F1A" w:rsidRDefault="00E42549" w:rsidP="00EE5F1A">
      <w:pPr>
        <w:rPr>
          <w:sz w:val="24"/>
          <w:szCs w:val="24"/>
        </w:rPr>
      </w:pPr>
      <w:r w:rsidRPr="00E42549">
        <w:rPr>
          <w:sz w:val="24"/>
          <w:szCs w:val="24"/>
        </w:rPr>
        <w:t xml:space="preserve">             </w:t>
      </w:r>
      <w:r w:rsidRPr="00E42549">
        <w:rPr>
          <w:sz w:val="24"/>
          <w:szCs w:val="24"/>
          <w:u w:val="single"/>
        </w:rPr>
        <w:t>2.</w:t>
      </w:r>
      <w:r w:rsidR="00B57D85">
        <w:rPr>
          <w:sz w:val="24"/>
          <w:szCs w:val="24"/>
          <w:u w:val="single"/>
        </w:rPr>
        <w:t>3</w:t>
      </w:r>
      <w:r>
        <w:rPr>
          <w:b/>
          <w:i/>
          <w:sz w:val="24"/>
          <w:szCs w:val="24"/>
          <w:u w:val="single"/>
        </w:rPr>
        <w:t xml:space="preserve"> </w:t>
      </w:r>
      <w:r w:rsidR="00EE5F1A" w:rsidRPr="00EE5F1A">
        <w:rPr>
          <w:b/>
          <w:i/>
          <w:sz w:val="24"/>
          <w:szCs w:val="24"/>
          <w:u w:val="single"/>
        </w:rPr>
        <w:t xml:space="preserve">Tereny zagrożone zakażeniem wirusem </w:t>
      </w:r>
      <w:proofErr w:type="spellStart"/>
      <w:r w:rsidR="00EE5F1A" w:rsidRPr="00EE5F1A">
        <w:rPr>
          <w:b/>
          <w:i/>
          <w:sz w:val="24"/>
          <w:szCs w:val="24"/>
          <w:u w:val="single"/>
        </w:rPr>
        <w:t>Zika</w:t>
      </w:r>
      <w:proofErr w:type="spellEnd"/>
      <w:r w:rsidR="00EE5F1A" w:rsidRPr="00EE5F1A">
        <w:rPr>
          <w:b/>
          <w:i/>
          <w:sz w:val="24"/>
          <w:szCs w:val="24"/>
          <w:u w:val="single"/>
        </w:rPr>
        <w:t>:</w:t>
      </w:r>
      <w:r w:rsidR="00EE5F1A" w:rsidRPr="00EE5F1A">
        <w:rPr>
          <w:sz w:val="24"/>
          <w:szCs w:val="24"/>
        </w:rPr>
        <w:t xml:space="preserve"> Angola, Anguilla, Antigua i Barbuda, Argentyna, Aruba, Bahamy, Bangladesz, Barbados, Belize, </w:t>
      </w:r>
      <w:r w:rsidR="00B6372B">
        <w:rPr>
          <w:sz w:val="24"/>
          <w:szCs w:val="24"/>
        </w:rPr>
        <w:t xml:space="preserve">Benin, </w:t>
      </w:r>
      <w:r w:rsidR="006A32D1">
        <w:rPr>
          <w:sz w:val="24"/>
          <w:szCs w:val="24"/>
        </w:rPr>
        <w:t xml:space="preserve">Birma, </w:t>
      </w:r>
      <w:r w:rsidR="00B6372B">
        <w:rPr>
          <w:sz w:val="24"/>
          <w:szCs w:val="24"/>
        </w:rPr>
        <w:t xml:space="preserve">Burkina-Faso, </w:t>
      </w:r>
      <w:r w:rsidR="00EE5F1A" w:rsidRPr="00EE5F1A">
        <w:rPr>
          <w:sz w:val="24"/>
          <w:szCs w:val="24"/>
        </w:rPr>
        <w:t xml:space="preserve">Boliwia, Bonaire, Brazylia, Brytyjskie Wyspy Dziewicze, Burkina Faso, Burundi, </w:t>
      </w:r>
      <w:proofErr w:type="spellStart"/>
      <w:r w:rsidR="00EE5F1A" w:rsidRPr="00EE5F1A">
        <w:rPr>
          <w:sz w:val="24"/>
          <w:szCs w:val="24"/>
        </w:rPr>
        <w:t>Curaçao</w:t>
      </w:r>
      <w:proofErr w:type="spellEnd"/>
      <w:r w:rsidR="00EE5F1A" w:rsidRPr="00EE5F1A">
        <w:rPr>
          <w:sz w:val="24"/>
          <w:szCs w:val="24"/>
        </w:rPr>
        <w:t xml:space="preserve">, </w:t>
      </w:r>
      <w:r w:rsidR="00B6372B">
        <w:rPr>
          <w:sz w:val="24"/>
          <w:szCs w:val="24"/>
        </w:rPr>
        <w:t xml:space="preserve">Czad, </w:t>
      </w:r>
      <w:r w:rsidR="00534DCE">
        <w:rPr>
          <w:sz w:val="24"/>
          <w:szCs w:val="24"/>
        </w:rPr>
        <w:t xml:space="preserve">Demokratyczna Republika Kongo, </w:t>
      </w:r>
      <w:r w:rsidR="00EE5F1A" w:rsidRPr="00EE5F1A">
        <w:rPr>
          <w:sz w:val="24"/>
          <w:szCs w:val="24"/>
        </w:rPr>
        <w:t xml:space="preserve">Dominika, Dominikana, Ekwador, Fidżi, Filipiny, Gabon, </w:t>
      </w:r>
      <w:r w:rsidR="00B6372B">
        <w:rPr>
          <w:sz w:val="24"/>
          <w:szCs w:val="24"/>
        </w:rPr>
        <w:t xml:space="preserve">Gambia, Ghana, </w:t>
      </w:r>
      <w:r w:rsidR="00EE5F1A" w:rsidRPr="00EE5F1A">
        <w:rPr>
          <w:sz w:val="24"/>
          <w:szCs w:val="24"/>
        </w:rPr>
        <w:t xml:space="preserve">Gujana, Gujana Francuska, Grenada, </w:t>
      </w:r>
      <w:proofErr w:type="spellStart"/>
      <w:r w:rsidR="00EE5F1A" w:rsidRPr="00EE5F1A">
        <w:rPr>
          <w:sz w:val="24"/>
          <w:szCs w:val="24"/>
        </w:rPr>
        <w:t>Guadalupe</w:t>
      </w:r>
      <w:proofErr w:type="spellEnd"/>
      <w:r w:rsidR="00EE5F1A" w:rsidRPr="00EE5F1A">
        <w:rPr>
          <w:sz w:val="24"/>
          <w:szCs w:val="24"/>
        </w:rPr>
        <w:t xml:space="preserve">, Gwatemala, </w:t>
      </w:r>
      <w:r w:rsidR="00B6372B">
        <w:rPr>
          <w:sz w:val="24"/>
          <w:szCs w:val="24"/>
        </w:rPr>
        <w:t xml:space="preserve">Gwinea, </w:t>
      </w:r>
      <w:r w:rsidR="00EE5F1A" w:rsidRPr="00EE5F1A">
        <w:rPr>
          <w:sz w:val="24"/>
          <w:szCs w:val="24"/>
        </w:rPr>
        <w:t xml:space="preserve">Gwinea-Bissau, Haiti, Honduras, </w:t>
      </w:r>
      <w:r w:rsidR="006A32D1">
        <w:rPr>
          <w:sz w:val="24"/>
          <w:szCs w:val="24"/>
        </w:rPr>
        <w:t xml:space="preserve">Indie, </w:t>
      </w:r>
      <w:r w:rsidR="00EE5F1A" w:rsidRPr="00EE5F1A">
        <w:rPr>
          <w:sz w:val="24"/>
          <w:szCs w:val="24"/>
        </w:rPr>
        <w:t>Indonezja, Jamajka, Kambodża,  Kamerun, Kajmany,</w:t>
      </w:r>
      <w:r w:rsidR="00B6372B">
        <w:rPr>
          <w:sz w:val="24"/>
          <w:szCs w:val="24"/>
        </w:rPr>
        <w:t xml:space="preserve"> Kenia, </w:t>
      </w:r>
      <w:r w:rsidR="00EE5F1A" w:rsidRPr="00EE5F1A">
        <w:rPr>
          <w:sz w:val="24"/>
          <w:szCs w:val="24"/>
        </w:rPr>
        <w:t xml:space="preserve">Kolumbia, </w:t>
      </w:r>
      <w:r w:rsidR="00B6372B">
        <w:rPr>
          <w:sz w:val="24"/>
          <w:szCs w:val="24"/>
        </w:rPr>
        <w:t xml:space="preserve">Kongo, </w:t>
      </w:r>
      <w:r w:rsidR="00EE5F1A" w:rsidRPr="00EE5F1A">
        <w:rPr>
          <w:sz w:val="24"/>
          <w:szCs w:val="24"/>
        </w:rPr>
        <w:t xml:space="preserve">Kostaryka, Kuba, </w:t>
      </w:r>
      <w:r w:rsidR="00B6372B">
        <w:rPr>
          <w:sz w:val="24"/>
          <w:szCs w:val="24"/>
        </w:rPr>
        <w:t>Laos</w:t>
      </w:r>
      <w:r w:rsidR="00EE5F1A" w:rsidRPr="00EE5F1A">
        <w:rPr>
          <w:sz w:val="24"/>
          <w:szCs w:val="24"/>
        </w:rPr>
        <w:t>,</w:t>
      </w:r>
      <w:r w:rsidR="003E6CC8">
        <w:rPr>
          <w:sz w:val="24"/>
          <w:szCs w:val="24"/>
        </w:rPr>
        <w:t xml:space="preserve"> Liberia, </w:t>
      </w:r>
      <w:r w:rsidR="00EE5F1A" w:rsidRPr="002F2A7D">
        <w:rPr>
          <w:sz w:val="24"/>
          <w:szCs w:val="24"/>
        </w:rPr>
        <w:t xml:space="preserve">Malediwy, Malezja, </w:t>
      </w:r>
      <w:r w:rsidR="003E6CC8" w:rsidRPr="002F2A7D">
        <w:rPr>
          <w:sz w:val="24"/>
          <w:szCs w:val="24"/>
        </w:rPr>
        <w:t xml:space="preserve">Mali, </w:t>
      </w:r>
      <w:r w:rsidR="00EE5F1A" w:rsidRPr="002F2A7D">
        <w:rPr>
          <w:sz w:val="24"/>
          <w:szCs w:val="24"/>
        </w:rPr>
        <w:t xml:space="preserve">Martynika, Meksyk, Mikronezja, Montserrat, Nikaragua, </w:t>
      </w:r>
      <w:r w:rsidR="003E6CC8" w:rsidRPr="002F2A7D">
        <w:rPr>
          <w:sz w:val="24"/>
          <w:szCs w:val="24"/>
        </w:rPr>
        <w:t xml:space="preserve">Niger, </w:t>
      </w:r>
      <w:r w:rsidR="00EE5F1A" w:rsidRPr="002F2A7D">
        <w:rPr>
          <w:sz w:val="24"/>
          <w:szCs w:val="24"/>
        </w:rPr>
        <w:t xml:space="preserve">Nigeria, </w:t>
      </w:r>
      <w:r w:rsidR="00B71A0D" w:rsidRPr="002F2A7D">
        <w:rPr>
          <w:sz w:val="24"/>
          <w:szCs w:val="24"/>
        </w:rPr>
        <w:t xml:space="preserve">Nowa Kaledonia, </w:t>
      </w:r>
      <w:r w:rsidR="006A32D1" w:rsidRPr="002F2A7D">
        <w:rPr>
          <w:sz w:val="24"/>
          <w:szCs w:val="24"/>
        </w:rPr>
        <w:t xml:space="preserve">Pakistan, </w:t>
      </w:r>
      <w:r w:rsidR="00EE5F1A" w:rsidRPr="002F2A7D">
        <w:rPr>
          <w:sz w:val="24"/>
          <w:szCs w:val="24"/>
        </w:rPr>
        <w:t xml:space="preserve">Palau, Panama, Papua Nowa Gwinea, Paragwaj, Peru, Portoryko, Republika Środkowoafrykańska, </w:t>
      </w:r>
      <w:r w:rsidR="003E6CC8" w:rsidRPr="002F2A7D">
        <w:rPr>
          <w:sz w:val="24"/>
          <w:szCs w:val="24"/>
        </w:rPr>
        <w:t xml:space="preserve">Rwanda, </w:t>
      </w:r>
      <w:r w:rsidR="00B71A0D" w:rsidRPr="002F2A7D">
        <w:rPr>
          <w:sz w:val="24"/>
          <w:szCs w:val="24"/>
        </w:rPr>
        <w:t xml:space="preserve">Saba, </w:t>
      </w:r>
      <w:r w:rsidR="00EE5F1A" w:rsidRPr="002F2A7D">
        <w:rPr>
          <w:sz w:val="24"/>
          <w:szCs w:val="24"/>
        </w:rPr>
        <w:t xml:space="preserve">Saint </w:t>
      </w:r>
      <w:proofErr w:type="spellStart"/>
      <w:r w:rsidR="00EE5F1A" w:rsidRPr="002F2A7D">
        <w:rPr>
          <w:sz w:val="24"/>
          <w:szCs w:val="24"/>
        </w:rPr>
        <w:t>Barthelemy</w:t>
      </w:r>
      <w:proofErr w:type="spellEnd"/>
      <w:r w:rsidR="00EE5F1A" w:rsidRPr="002F2A7D">
        <w:rPr>
          <w:sz w:val="24"/>
          <w:szCs w:val="24"/>
        </w:rPr>
        <w:t xml:space="preserve">, Saint Kitts i Nevis, Saint Lucia, Saint Martin, Saint Vincent i Grenadyny, Salwador, Samoa, Samoa Amerykańskie, Senegal, </w:t>
      </w:r>
      <w:r w:rsidR="006A32D1" w:rsidRPr="002F2A7D">
        <w:rPr>
          <w:sz w:val="24"/>
          <w:szCs w:val="24"/>
        </w:rPr>
        <w:t xml:space="preserve">Sierra Leone, </w:t>
      </w:r>
      <w:r w:rsidR="00EE5F1A" w:rsidRPr="002F2A7D">
        <w:rPr>
          <w:sz w:val="24"/>
          <w:szCs w:val="24"/>
        </w:rPr>
        <w:t xml:space="preserve">Singapur, </w:t>
      </w:r>
      <w:proofErr w:type="spellStart"/>
      <w:r w:rsidR="00EE5F1A" w:rsidRPr="002F2A7D">
        <w:rPr>
          <w:sz w:val="24"/>
          <w:szCs w:val="24"/>
        </w:rPr>
        <w:t>Sint</w:t>
      </w:r>
      <w:proofErr w:type="spellEnd"/>
      <w:r w:rsidR="00EE5F1A" w:rsidRPr="002F2A7D">
        <w:rPr>
          <w:sz w:val="24"/>
          <w:szCs w:val="24"/>
        </w:rPr>
        <w:t xml:space="preserve"> </w:t>
      </w:r>
      <w:proofErr w:type="spellStart"/>
      <w:r w:rsidR="00EE5F1A" w:rsidRPr="002F2A7D">
        <w:rPr>
          <w:sz w:val="24"/>
          <w:szCs w:val="24"/>
        </w:rPr>
        <w:t>Eustatius</w:t>
      </w:r>
      <w:proofErr w:type="spellEnd"/>
      <w:r w:rsidR="00EE5F1A" w:rsidRPr="002F2A7D">
        <w:rPr>
          <w:sz w:val="24"/>
          <w:szCs w:val="24"/>
        </w:rPr>
        <w:t xml:space="preserve"> i </w:t>
      </w:r>
      <w:r w:rsidR="00EE5F1A" w:rsidRPr="002F2A7D">
        <w:rPr>
          <w:i/>
          <w:sz w:val="24"/>
          <w:szCs w:val="24"/>
        </w:rPr>
        <w:t>Saba,</w:t>
      </w:r>
      <w:r w:rsidR="00EE5F1A" w:rsidRPr="002F2A7D">
        <w:rPr>
          <w:sz w:val="24"/>
          <w:szCs w:val="24"/>
        </w:rPr>
        <w:t xml:space="preserve"> </w:t>
      </w:r>
      <w:proofErr w:type="spellStart"/>
      <w:r w:rsidR="00EE5F1A" w:rsidRPr="002F2A7D">
        <w:rPr>
          <w:sz w:val="24"/>
          <w:szCs w:val="24"/>
        </w:rPr>
        <w:t>Sint</w:t>
      </w:r>
      <w:proofErr w:type="spellEnd"/>
      <w:r w:rsidR="00EE5F1A" w:rsidRPr="002F2A7D">
        <w:rPr>
          <w:sz w:val="24"/>
          <w:szCs w:val="24"/>
        </w:rPr>
        <w:t xml:space="preserve"> Maarten, </w:t>
      </w:r>
      <w:r w:rsidR="006A32D1" w:rsidRPr="002F2A7D">
        <w:rPr>
          <w:sz w:val="24"/>
          <w:szCs w:val="24"/>
        </w:rPr>
        <w:t xml:space="preserve">Sudan, </w:t>
      </w:r>
      <w:r w:rsidR="00534DCE">
        <w:rPr>
          <w:sz w:val="24"/>
          <w:szCs w:val="24"/>
        </w:rPr>
        <w:t xml:space="preserve">Sudan Południowy, </w:t>
      </w:r>
      <w:r w:rsidR="00EE5F1A" w:rsidRPr="002F2A7D">
        <w:rPr>
          <w:sz w:val="24"/>
          <w:szCs w:val="24"/>
        </w:rPr>
        <w:t>Surinam, Tajlandia,</w:t>
      </w:r>
      <w:r w:rsidR="006A32D1" w:rsidRPr="002F2A7D">
        <w:rPr>
          <w:sz w:val="24"/>
          <w:szCs w:val="24"/>
        </w:rPr>
        <w:t xml:space="preserve"> Tanzania, Timor, Togo,</w:t>
      </w:r>
      <w:r w:rsidR="00EE5F1A" w:rsidRPr="002F2A7D">
        <w:rPr>
          <w:sz w:val="24"/>
          <w:szCs w:val="24"/>
        </w:rPr>
        <w:t xml:space="preserve"> Trinidad i Tobago, Tonga, Turks i Caicos,  Uganda, USA (Miami-</w:t>
      </w:r>
      <w:proofErr w:type="spellStart"/>
      <w:r w:rsidR="00EE5F1A" w:rsidRPr="002F2A7D">
        <w:rPr>
          <w:sz w:val="24"/>
          <w:szCs w:val="24"/>
        </w:rPr>
        <w:t>Dade</w:t>
      </w:r>
      <w:proofErr w:type="spellEnd"/>
      <w:r w:rsidR="00EE5F1A" w:rsidRPr="002F2A7D">
        <w:rPr>
          <w:sz w:val="24"/>
          <w:szCs w:val="24"/>
        </w:rPr>
        <w:t xml:space="preserve">, </w:t>
      </w:r>
      <w:proofErr w:type="spellStart"/>
      <w:r w:rsidR="00EE5F1A" w:rsidRPr="002F2A7D">
        <w:rPr>
          <w:sz w:val="24"/>
          <w:szCs w:val="24"/>
        </w:rPr>
        <w:t>Broward</w:t>
      </w:r>
      <w:proofErr w:type="spellEnd"/>
      <w:r w:rsidR="00EE5F1A" w:rsidRPr="002F2A7D">
        <w:rPr>
          <w:sz w:val="24"/>
          <w:szCs w:val="24"/>
        </w:rPr>
        <w:t xml:space="preserve">, Cameron, Palm Beach), Vanuatu, Wenezuela, Wietnam, Wybrzeże Kości Słoniowej, Wyspy Cooka, </w:t>
      </w:r>
      <w:r w:rsidR="00B71A0D" w:rsidRPr="002F2A7D">
        <w:rPr>
          <w:sz w:val="24"/>
          <w:szCs w:val="24"/>
        </w:rPr>
        <w:t xml:space="preserve">Wyspy Dziewicze, </w:t>
      </w:r>
      <w:r w:rsidR="00EE5F1A" w:rsidRPr="002F2A7D">
        <w:rPr>
          <w:sz w:val="24"/>
          <w:szCs w:val="24"/>
        </w:rPr>
        <w:t>Wyspy Marshalla, Wyspy Salomona, Wyspy Zielonego Przylądka</w:t>
      </w:r>
      <w:r w:rsidR="00534DCE">
        <w:rPr>
          <w:sz w:val="24"/>
          <w:szCs w:val="24"/>
        </w:rPr>
        <w:t>.</w:t>
      </w:r>
    </w:p>
    <w:p w:rsidR="00F1015C" w:rsidRDefault="00F1015C" w:rsidP="00F1015C">
      <w:pPr>
        <w:rPr>
          <w:sz w:val="24"/>
          <w:szCs w:val="24"/>
        </w:rPr>
      </w:pPr>
    </w:p>
    <w:p w:rsidR="00F1015C" w:rsidRDefault="00F1015C" w:rsidP="00F1015C">
      <w:pPr>
        <w:rPr>
          <w:sz w:val="24"/>
          <w:szCs w:val="24"/>
          <w:u w:val="single"/>
        </w:rPr>
      </w:pPr>
    </w:p>
    <w:p w:rsidR="00F1015C" w:rsidRDefault="00FD014F" w:rsidP="00F1015C">
      <w:pPr>
        <w:rPr>
          <w:strike/>
          <w:sz w:val="24"/>
          <w:szCs w:val="24"/>
        </w:rPr>
      </w:pPr>
      <w:r w:rsidRPr="00FD014F">
        <w:rPr>
          <w:b/>
          <w:sz w:val="24"/>
          <w:szCs w:val="24"/>
        </w:rPr>
        <w:t>3</w:t>
      </w:r>
      <w:r w:rsidRPr="00FD014F">
        <w:rPr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r w:rsidR="00F1015C" w:rsidRPr="00FD014F">
        <w:rPr>
          <w:b/>
          <w:color w:val="FF0000"/>
          <w:sz w:val="24"/>
          <w:szCs w:val="24"/>
          <w:u w:val="single"/>
        </w:rPr>
        <w:t>Dyskwalifikacja na okres 12 miesięcy</w:t>
      </w:r>
      <w:r w:rsidR="00F1015C" w:rsidRPr="00FD014F">
        <w:rPr>
          <w:sz w:val="24"/>
          <w:szCs w:val="24"/>
          <w:u w:val="single"/>
        </w:rPr>
        <w:t xml:space="preserve"> </w:t>
      </w:r>
      <w:r w:rsidR="00F1015C" w:rsidRPr="00FD014F">
        <w:rPr>
          <w:sz w:val="24"/>
          <w:szCs w:val="24"/>
        </w:rPr>
        <w:t xml:space="preserve">od chwili opuszczenia terenów występowania malarii/wirusa </w:t>
      </w:r>
      <w:proofErr w:type="spellStart"/>
      <w:r w:rsidR="00F1015C" w:rsidRPr="00FD014F">
        <w:rPr>
          <w:sz w:val="24"/>
          <w:szCs w:val="24"/>
        </w:rPr>
        <w:t>Ebola</w:t>
      </w:r>
      <w:proofErr w:type="spellEnd"/>
      <w:r w:rsidR="00F1015C" w:rsidRPr="00FD014F">
        <w:rPr>
          <w:sz w:val="24"/>
          <w:szCs w:val="24"/>
        </w:rPr>
        <w:t>: kraje Afryki, Azji, Ameryki Południowej, Ameryki Środkowej, częściowo Grecja</w:t>
      </w:r>
      <w:r w:rsidR="00534DCE">
        <w:rPr>
          <w:sz w:val="24"/>
          <w:szCs w:val="24"/>
        </w:rPr>
        <w:t xml:space="preserve"> </w:t>
      </w:r>
      <w:r w:rsidR="008616A1">
        <w:rPr>
          <w:sz w:val="24"/>
          <w:szCs w:val="24"/>
        </w:rPr>
        <w:t>- s</w:t>
      </w:r>
      <w:r w:rsidR="00F1015C" w:rsidRPr="00FA7DB3">
        <w:rPr>
          <w:sz w:val="24"/>
          <w:szCs w:val="24"/>
        </w:rPr>
        <w:t>zczegółowy wykaz krajów znajduje się w SOP</w:t>
      </w:r>
      <w:r w:rsidR="00F1015C">
        <w:rPr>
          <w:sz w:val="24"/>
          <w:szCs w:val="24"/>
        </w:rPr>
        <w:t xml:space="preserve"> „Ryzyko występowania malarii w poszczególnych</w:t>
      </w:r>
      <w:r w:rsidR="008616A1">
        <w:rPr>
          <w:sz w:val="24"/>
          <w:szCs w:val="24"/>
        </w:rPr>
        <w:t xml:space="preserve"> </w:t>
      </w:r>
      <w:r w:rsidR="00F1015C">
        <w:rPr>
          <w:sz w:val="24"/>
          <w:szCs w:val="24"/>
        </w:rPr>
        <w:t>krajach”</w:t>
      </w:r>
      <w:r w:rsidR="00F1015C" w:rsidRPr="00D43753">
        <w:rPr>
          <w:strike/>
          <w:sz w:val="24"/>
          <w:szCs w:val="24"/>
        </w:rPr>
        <w:t xml:space="preserve">  </w:t>
      </w:r>
    </w:p>
    <w:p w:rsidR="005F6BED" w:rsidRPr="00D43753" w:rsidRDefault="005F6BED" w:rsidP="00F1015C">
      <w:pPr>
        <w:rPr>
          <w:strike/>
          <w:sz w:val="24"/>
          <w:szCs w:val="24"/>
        </w:rPr>
      </w:pPr>
    </w:p>
    <w:p w:rsidR="00795506" w:rsidRPr="00795506" w:rsidRDefault="00F1015C" w:rsidP="00B57D85">
      <w:pPr>
        <w:ind w:left="-426"/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</w:t>
      </w:r>
      <w:r w:rsidR="00FD014F">
        <w:rPr>
          <w:b/>
          <w:sz w:val="24"/>
          <w:szCs w:val="24"/>
        </w:rPr>
        <w:t xml:space="preserve">    </w:t>
      </w:r>
      <w:r w:rsidRPr="00FD014F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795506" w:rsidRPr="00795506">
        <w:rPr>
          <w:b/>
          <w:color w:val="FF0000"/>
          <w:sz w:val="24"/>
          <w:szCs w:val="24"/>
          <w:u w:val="single"/>
        </w:rPr>
        <w:t>W związku z dynamicznie zmieniającą się sytuacj</w:t>
      </w:r>
      <w:r w:rsidR="00703153">
        <w:rPr>
          <w:b/>
          <w:color w:val="FF0000"/>
          <w:sz w:val="24"/>
          <w:szCs w:val="24"/>
          <w:u w:val="single"/>
        </w:rPr>
        <w:t>ą</w:t>
      </w:r>
      <w:r w:rsidR="00795506" w:rsidRPr="00795506">
        <w:rPr>
          <w:b/>
          <w:color w:val="FF0000"/>
          <w:sz w:val="24"/>
          <w:szCs w:val="24"/>
          <w:u w:val="single"/>
        </w:rPr>
        <w:t xml:space="preserve"> epidemiologiczną na świecie, </w:t>
      </w:r>
    </w:p>
    <w:p w:rsidR="00795506" w:rsidRDefault="00795506" w:rsidP="00EE5F1A">
      <w:pPr>
        <w:rPr>
          <w:b/>
          <w:color w:val="FF0000"/>
          <w:sz w:val="24"/>
          <w:szCs w:val="24"/>
          <w:u w:val="single"/>
        </w:rPr>
      </w:pPr>
      <w:r w:rsidRPr="00795506">
        <w:rPr>
          <w:b/>
          <w:color w:val="FF0000"/>
          <w:sz w:val="24"/>
          <w:szCs w:val="24"/>
        </w:rPr>
        <w:t xml:space="preserve">       </w:t>
      </w:r>
      <w:r w:rsidRPr="00795506">
        <w:rPr>
          <w:b/>
          <w:color w:val="FF0000"/>
          <w:sz w:val="24"/>
          <w:szCs w:val="24"/>
          <w:u w:val="single"/>
        </w:rPr>
        <w:t>ostateczn</w:t>
      </w:r>
      <w:r w:rsidR="00703153">
        <w:rPr>
          <w:b/>
          <w:color w:val="FF0000"/>
          <w:sz w:val="24"/>
          <w:szCs w:val="24"/>
          <w:u w:val="single"/>
        </w:rPr>
        <w:t>ą</w:t>
      </w:r>
      <w:r w:rsidRPr="00795506">
        <w:rPr>
          <w:b/>
          <w:color w:val="FF0000"/>
          <w:sz w:val="24"/>
          <w:szCs w:val="24"/>
          <w:u w:val="single"/>
        </w:rPr>
        <w:t xml:space="preserve"> decyzję o oddaniu krwi podejmuje lekarz kwalifikujący dawcę.</w:t>
      </w:r>
    </w:p>
    <w:p w:rsidR="005F6BED" w:rsidRDefault="005F6BED" w:rsidP="00EE5F1A">
      <w:pPr>
        <w:rPr>
          <w:b/>
          <w:color w:val="FF0000"/>
          <w:sz w:val="24"/>
          <w:szCs w:val="24"/>
          <w:u w:val="single"/>
        </w:rPr>
      </w:pPr>
    </w:p>
    <w:p w:rsidR="00BB6610" w:rsidRDefault="00BB6610" w:rsidP="00EE5F1A">
      <w:pPr>
        <w:rPr>
          <w:b/>
          <w:color w:val="FF0000"/>
          <w:sz w:val="24"/>
          <w:szCs w:val="24"/>
          <w:u w:val="single"/>
        </w:rPr>
      </w:pPr>
    </w:p>
    <w:p w:rsidR="00BB6610" w:rsidRDefault="00BB6610" w:rsidP="002644C4">
      <w:pPr>
        <w:jc w:val="both"/>
        <w:rPr>
          <w:sz w:val="24"/>
          <w:szCs w:val="24"/>
          <w:u w:val="words"/>
          <w:shd w:val="clear" w:color="auto" w:fill="FFFFFF"/>
        </w:rPr>
      </w:pPr>
      <w:r w:rsidRPr="00BB6610">
        <w:rPr>
          <w:b/>
          <w:sz w:val="24"/>
          <w:szCs w:val="24"/>
        </w:rPr>
        <w:t>5. Źródło informacji</w:t>
      </w:r>
      <w:r w:rsidRPr="00BB6610">
        <w:rPr>
          <w:b/>
          <w:sz w:val="24"/>
          <w:szCs w:val="24"/>
          <w:shd w:val="clear" w:color="auto" w:fill="FFFFFF"/>
        </w:rPr>
        <w:t xml:space="preserve">: </w:t>
      </w:r>
      <w:r w:rsidRPr="00BB6610">
        <w:rPr>
          <w:sz w:val="24"/>
          <w:szCs w:val="24"/>
          <w:shd w:val="clear" w:color="auto" w:fill="FFFFFF"/>
        </w:rPr>
        <w:t xml:space="preserve">zalecenia Krajowego Konsultanta w dziedzinie </w:t>
      </w:r>
      <w:r w:rsidR="00E24EC5">
        <w:rPr>
          <w:sz w:val="24"/>
          <w:szCs w:val="24"/>
          <w:shd w:val="clear" w:color="auto" w:fill="FFFFFF"/>
        </w:rPr>
        <w:t>t</w:t>
      </w:r>
      <w:r w:rsidRPr="00BB6610">
        <w:rPr>
          <w:sz w:val="24"/>
          <w:szCs w:val="24"/>
          <w:shd w:val="clear" w:color="auto" w:fill="FFFFFF"/>
        </w:rPr>
        <w:t xml:space="preserve">ransfuzjologii </w:t>
      </w:r>
      <w:r w:rsidR="00E24EC5">
        <w:rPr>
          <w:sz w:val="24"/>
          <w:szCs w:val="24"/>
          <w:shd w:val="clear" w:color="auto" w:fill="FFFFFF"/>
        </w:rPr>
        <w:t>k</w:t>
      </w:r>
      <w:r w:rsidRPr="00BB6610">
        <w:rPr>
          <w:sz w:val="24"/>
          <w:szCs w:val="24"/>
          <w:shd w:val="clear" w:color="auto" w:fill="FFFFFF"/>
        </w:rPr>
        <w:t xml:space="preserve">linicznej i NCK, </w:t>
      </w:r>
      <w:proofErr w:type="spellStart"/>
      <w:r w:rsidRPr="00BB6610">
        <w:rPr>
          <w:sz w:val="24"/>
          <w:szCs w:val="24"/>
          <w:shd w:val="clear" w:color="auto" w:fill="FFFFFF"/>
        </w:rPr>
        <w:t>IHiT</w:t>
      </w:r>
      <w:proofErr w:type="spellEnd"/>
      <w:r w:rsidRPr="00BB6610">
        <w:rPr>
          <w:sz w:val="24"/>
          <w:szCs w:val="24"/>
          <w:shd w:val="clear" w:color="auto" w:fill="FFFFFF"/>
        </w:rPr>
        <w:t>, ECDC, CDC, WHO.</w:t>
      </w:r>
    </w:p>
    <w:p w:rsidR="002644C4" w:rsidRPr="002644C4" w:rsidRDefault="0033319F" w:rsidP="002644C4">
      <w:pPr>
        <w:jc w:val="both"/>
        <w:rPr>
          <w:sz w:val="24"/>
          <w:szCs w:val="24"/>
          <w:u w:val="words"/>
          <w:shd w:val="clear" w:color="auto" w:fill="FFFFFF"/>
        </w:rPr>
      </w:pPr>
      <w:hyperlink r:id="rId7" w:history="1">
        <w:r w:rsidR="002644C4" w:rsidRPr="002644C4">
          <w:rPr>
            <w:rStyle w:val="Hipercze"/>
            <w:color w:val="auto"/>
            <w:sz w:val="24"/>
            <w:szCs w:val="24"/>
            <w:shd w:val="clear" w:color="auto" w:fill="FFFFFF"/>
          </w:rPr>
          <w:t>http://www.who.int/emergencies</w:t>
        </w:r>
      </w:hyperlink>
    </w:p>
    <w:p w:rsidR="002644C4" w:rsidRPr="002644C4" w:rsidRDefault="002644C4" w:rsidP="002644C4">
      <w:pPr>
        <w:jc w:val="both"/>
        <w:rPr>
          <w:sz w:val="24"/>
          <w:szCs w:val="24"/>
          <w:u w:val="words"/>
          <w:shd w:val="clear" w:color="auto" w:fill="FFFFFF"/>
        </w:rPr>
      </w:pPr>
      <w:r>
        <w:rPr>
          <w:sz w:val="24"/>
          <w:szCs w:val="24"/>
          <w:u w:val="words"/>
          <w:shd w:val="clear" w:color="auto" w:fill="FFFFFF"/>
        </w:rPr>
        <w:t>http://ecdc.europa.eu/en/healthtopics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2644C4" w:rsidRPr="00795506" w:rsidTr="00A91C35">
        <w:trPr>
          <w:tblHeader/>
          <w:tblCellSpacing w:w="15" w:type="dxa"/>
        </w:trPr>
        <w:tc>
          <w:tcPr>
            <w:tcW w:w="0" w:type="auto"/>
            <w:vAlign w:val="center"/>
          </w:tcPr>
          <w:p w:rsidR="002644C4" w:rsidRPr="00795506" w:rsidRDefault="002644C4" w:rsidP="003A784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644C4" w:rsidRPr="00795506" w:rsidRDefault="002644C4" w:rsidP="003A784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4C4" w:rsidRPr="00795506" w:rsidRDefault="002644C4" w:rsidP="003A784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4C4" w:rsidRPr="00795506" w:rsidRDefault="002644C4" w:rsidP="003A784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8E035C" w:rsidRPr="002F2A7D" w:rsidRDefault="008E035C" w:rsidP="00F16E98">
      <w:pPr>
        <w:rPr>
          <w:sz w:val="24"/>
          <w:szCs w:val="24"/>
        </w:rPr>
      </w:pPr>
    </w:p>
    <w:sectPr w:rsidR="008E035C" w:rsidRPr="002F2A7D" w:rsidSect="00430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9F" w:rsidRDefault="0033319F" w:rsidP="007A7DD1">
      <w:r>
        <w:separator/>
      </w:r>
    </w:p>
  </w:endnote>
  <w:endnote w:type="continuationSeparator" w:id="0">
    <w:p w:rsidR="0033319F" w:rsidRDefault="0033319F" w:rsidP="007A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D1" w:rsidRDefault="007A7D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90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7DD1" w:rsidRDefault="007A7D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7DD1" w:rsidRDefault="007A7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D1" w:rsidRDefault="007A7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9F" w:rsidRDefault="0033319F" w:rsidP="007A7DD1">
      <w:r>
        <w:separator/>
      </w:r>
    </w:p>
  </w:footnote>
  <w:footnote w:type="continuationSeparator" w:id="0">
    <w:p w:rsidR="0033319F" w:rsidRDefault="0033319F" w:rsidP="007A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D1" w:rsidRDefault="007A7D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D1" w:rsidRDefault="007A7D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D1" w:rsidRDefault="007A7D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039"/>
    <w:multiLevelType w:val="hybridMultilevel"/>
    <w:tmpl w:val="6A12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52"/>
    <w:multiLevelType w:val="hybridMultilevel"/>
    <w:tmpl w:val="F1E0DE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50C56"/>
    <w:multiLevelType w:val="hybridMultilevel"/>
    <w:tmpl w:val="0452103A"/>
    <w:lvl w:ilvl="0" w:tplc="912E109E">
      <w:start w:val="1"/>
      <w:numFmt w:val="decimal"/>
      <w:lvlText w:val="%1."/>
      <w:lvlJc w:val="left"/>
      <w:pPr>
        <w:ind w:left="915" w:hanging="360"/>
      </w:pPr>
      <w:rPr>
        <w:rFonts w:hint="default"/>
        <w:b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310F4234"/>
    <w:multiLevelType w:val="hybridMultilevel"/>
    <w:tmpl w:val="4642CE92"/>
    <w:lvl w:ilvl="0" w:tplc="8B3C08CE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E26DE"/>
    <w:multiLevelType w:val="hybridMultilevel"/>
    <w:tmpl w:val="89E0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12A90"/>
    <w:multiLevelType w:val="hybridMultilevel"/>
    <w:tmpl w:val="809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041AC"/>
    <w:multiLevelType w:val="hybridMultilevel"/>
    <w:tmpl w:val="771022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7" w15:restartNumberingAfterBreak="0">
    <w:nsid w:val="6DC86B1B"/>
    <w:multiLevelType w:val="hybridMultilevel"/>
    <w:tmpl w:val="4BBCF274"/>
    <w:lvl w:ilvl="0" w:tplc="DA5A65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CC034A"/>
    <w:multiLevelType w:val="hybridMultilevel"/>
    <w:tmpl w:val="B1B4CB7C"/>
    <w:lvl w:ilvl="0" w:tplc="4EC8A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D276E"/>
    <w:multiLevelType w:val="hybridMultilevel"/>
    <w:tmpl w:val="8BEA2D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F1A"/>
    <w:rsid w:val="000125F3"/>
    <w:rsid w:val="000257DA"/>
    <w:rsid w:val="00045E96"/>
    <w:rsid w:val="0007155D"/>
    <w:rsid w:val="00077077"/>
    <w:rsid w:val="0009229A"/>
    <w:rsid w:val="000D49FC"/>
    <w:rsid w:val="001B03B5"/>
    <w:rsid w:val="001B59FF"/>
    <w:rsid w:val="001C2CAC"/>
    <w:rsid w:val="00227410"/>
    <w:rsid w:val="00244BCF"/>
    <w:rsid w:val="002577FA"/>
    <w:rsid w:val="002644C4"/>
    <w:rsid w:val="002752F0"/>
    <w:rsid w:val="002765B7"/>
    <w:rsid w:val="002A2C7C"/>
    <w:rsid w:val="002B48FC"/>
    <w:rsid w:val="002D7230"/>
    <w:rsid w:val="002F2A7D"/>
    <w:rsid w:val="00305B3C"/>
    <w:rsid w:val="003315C4"/>
    <w:rsid w:val="0033319F"/>
    <w:rsid w:val="00354A77"/>
    <w:rsid w:val="00354F09"/>
    <w:rsid w:val="00355E4B"/>
    <w:rsid w:val="0037310D"/>
    <w:rsid w:val="003A784A"/>
    <w:rsid w:val="003C1AB8"/>
    <w:rsid w:val="003C1CC3"/>
    <w:rsid w:val="003E6CC8"/>
    <w:rsid w:val="00423414"/>
    <w:rsid w:val="004302ED"/>
    <w:rsid w:val="0045047D"/>
    <w:rsid w:val="00457CAB"/>
    <w:rsid w:val="0049778D"/>
    <w:rsid w:val="004E0554"/>
    <w:rsid w:val="004F68DD"/>
    <w:rsid w:val="00520773"/>
    <w:rsid w:val="00534DCE"/>
    <w:rsid w:val="00551385"/>
    <w:rsid w:val="00557B97"/>
    <w:rsid w:val="00571E8D"/>
    <w:rsid w:val="005A1335"/>
    <w:rsid w:val="005E32EF"/>
    <w:rsid w:val="005F6BED"/>
    <w:rsid w:val="00601B36"/>
    <w:rsid w:val="00633BCE"/>
    <w:rsid w:val="006367C3"/>
    <w:rsid w:val="006375B3"/>
    <w:rsid w:val="0064758A"/>
    <w:rsid w:val="00684FA7"/>
    <w:rsid w:val="0069179A"/>
    <w:rsid w:val="006A32D1"/>
    <w:rsid w:val="006B48C8"/>
    <w:rsid w:val="006F68A1"/>
    <w:rsid w:val="006F7004"/>
    <w:rsid w:val="00703153"/>
    <w:rsid w:val="007043BB"/>
    <w:rsid w:val="007175B8"/>
    <w:rsid w:val="007476E5"/>
    <w:rsid w:val="00756FBE"/>
    <w:rsid w:val="00795506"/>
    <w:rsid w:val="007A25EF"/>
    <w:rsid w:val="007A7DD1"/>
    <w:rsid w:val="007B1D1A"/>
    <w:rsid w:val="007B5696"/>
    <w:rsid w:val="007B768A"/>
    <w:rsid w:val="0082484C"/>
    <w:rsid w:val="008616A1"/>
    <w:rsid w:val="00870A3C"/>
    <w:rsid w:val="008806E5"/>
    <w:rsid w:val="008A4E89"/>
    <w:rsid w:val="008B341B"/>
    <w:rsid w:val="008B574F"/>
    <w:rsid w:val="008D1227"/>
    <w:rsid w:val="008E035C"/>
    <w:rsid w:val="009450D6"/>
    <w:rsid w:val="009473C2"/>
    <w:rsid w:val="0095013D"/>
    <w:rsid w:val="00955C6C"/>
    <w:rsid w:val="00990F88"/>
    <w:rsid w:val="009935BF"/>
    <w:rsid w:val="00A04DA7"/>
    <w:rsid w:val="00A225D1"/>
    <w:rsid w:val="00A27BEA"/>
    <w:rsid w:val="00A33E8D"/>
    <w:rsid w:val="00AD7294"/>
    <w:rsid w:val="00B36F92"/>
    <w:rsid w:val="00B57D85"/>
    <w:rsid w:val="00B6372B"/>
    <w:rsid w:val="00B71A0D"/>
    <w:rsid w:val="00B92132"/>
    <w:rsid w:val="00BA242E"/>
    <w:rsid w:val="00BB02AE"/>
    <w:rsid w:val="00BB6610"/>
    <w:rsid w:val="00BD283A"/>
    <w:rsid w:val="00C06847"/>
    <w:rsid w:val="00C1475B"/>
    <w:rsid w:val="00C431C8"/>
    <w:rsid w:val="00C537A9"/>
    <w:rsid w:val="00D664DE"/>
    <w:rsid w:val="00D76DE0"/>
    <w:rsid w:val="00D92F93"/>
    <w:rsid w:val="00DE2DF0"/>
    <w:rsid w:val="00E20980"/>
    <w:rsid w:val="00E24EC5"/>
    <w:rsid w:val="00E42549"/>
    <w:rsid w:val="00E43A0E"/>
    <w:rsid w:val="00EB1007"/>
    <w:rsid w:val="00EC13E2"/>
    <w:rsid w:val="00EE5F1A"/>
    <w:rsid w:val="00F01A37"/>
    <w:rsid w:val="00F05A09"/>
    <w:rsid w:val="00F1015C"/>
    <w:rsid w:val="00F16E98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8CB43-0486-44CD-A34F-5C72A51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ranslate">
    <w:name w:val="notranslate"/>
    <w:basedOn w:val="Domylnaczcionkaakapitu"/>
    <w:rsid w:val="00B71A0D"/>
  </w:style>
  <w:style w:type="paragraph" w:styleId="Tekstdymka">
    <w:name w:val="Balloon Text"/>
    <w:basedOn w:val="Normalny"/>
    <w:link w:val="TekstdymkaZnak"/>
    <w:uiPriority w:val="99"/>
    <w:semiHidden/>
    <w:unhideWhenUsed/>
    <w:rsid w:val="00F16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9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67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4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4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A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D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1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1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1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ho.int/emergenc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E.MAŁYSZCZAK</cp:lastModifiedBy>
  <cp:revision>91</cp:revision>
  <cp:lastPrinted>2018-11-21T14:21:00Z</cp:lastPrinted>
  <dcterms:created xsi:type="dcterms:W3CDTF">2018-11-12T19:40:00Z</dcterms:created>
  <dcterms:modified xsi:type="dcterms:W3CDTF">2018-11-21T14:33:00Z</dcterms:modified>
</cp:coreProperties>
</file>