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314D71" w:rsidRPr="00314D71" w:rsidRDefault="00314D71" w:rsidP="00314D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314D71" w:rsidRPr="00314D71" w:rsidRDefault="00314D71" w:rsidP="00314D7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314D71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314D71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314D71">
        <w:rPr>
          <w:rFonts w:ascii="Times New Roman" w:eastAsia="Times New Roman" w:hAnsi="Times New Roman" w:cs="Times New Roman"/>
          <w:lang w:eastAsia="x-none"/>
        </w:rPr>
        <w:t>poniżej</w:t>
      </w:r>
      <w:r w:rsidRPr="00314D71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314D71">
        <w:rPr>
          <w:rFonts w:ascii="Times New Roman" w:eastAsia="Times New Roman" w:hAnsi="Times New Roman" w:cs="Times New Roman"/>
          <w:lang w:eastAsia="x-none"/>
        </w:rPr>
        <w:t xml:space="preserve">135 </w:t>
      </w:r>
      <w:r w:rsidRPr="00314D71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314D71">
        <w:rPr>
          <w:rFonts w:ascii="Times New Roman" w:eastAsia="Times New Roman" w:hAnsi="Times New Roman" w:cs="Times New Roman"/>
          <w:b/>
          <w:lang w:eastAsia="x-none"/>
        </w:rPr>
        <w:t xml:space="preserve"> „Dostawa </w:t>
      </w:r>
      <w:r w:rsidR="00627FDA">
        <w:rPr>
          <w:rFonts w:ascii="Times New Roman" w:eastAsia="Times New Roman" w:hAnsi="Times New Roman" w:cs="Times New Roman"/>
          <w:b/>
          <w:lang w:eastAsia="x-none"/>
        </w:rPr>
        <w:t>dwóch fabrycznie nowych samochodów</w:t>
      </w:r>
      <w:r w:rsidRPr="00314D71">
        <w:rPr>
          <w:rFonts w:ascii="Times New Roman" w:eastAsia="Times New Roman" w:hAnsi="Times New Roman" w:cs="Times New Roman"/>
          <w:b/>
          <w:lang w:eastAsia="x-none"/>
        </w:rPr>
        <w:t xml:space="preserve"> do transportu krwi i jej składników dla  Regionalnego Centrum Krwiodawstwa i Krwiolecznictwa im. prof. dr hab. Tadeusza Dorobisza we Wrocławiu”- nr sprawy 22/P/2016</w:t>
      </w:r>
    </w:p>
    <w:p w:rsidR="00314D71" w:rsidRPr="00314D71" w:rsidRDefault="00314D71" w:rsidP="00314D71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314D71" w:rsidRPr="00314D71" w:rsidRDefault="00314D71" w:rsidP="00314D71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314D71" w:rsidRPr="00314D71" w:rsidRDefault="00314D71" w:rsidP="00314D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314D71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314D71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314D71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314D71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314D71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314D71" w:rsidRPr="00314D71" w:rsidRDefault="00314D71" w:rsidP="00314D7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314D71" w:rsidRPr="00314D71" w:rsidRDefault="00314D71" w:rsidP="00314D7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lastRenderedPageBreak/>
        <w:t xml:space="preserve">1. Składamy ofertę na  </w:t>
      </w:r>
      <w:r w:rsidRPr="00314D71">
        <w:rPr>
          <w:rFonts w:ascii="Times New Roman" w:eastAsia="Times New Roman" w:hAnsi="Times New Roman" w:cs="Times New Roman"/>
          <w:b/>
          <w:lang w:eastAsia="pl-PL"/>
        </w:rPr>
        <w:t xml:space="preserve">dostawę </w:t>
      </w:r>
      <w:r w:rsidR="00627FDA">
        <w:rPr>
          <w:rFonts w:ascii="Times New Roman" w:eastAsia="Times New Roman" w:hAnsi="Times New Roman" w:cs="Times New Roman"/>
          <w:b/>
          <w:lang w:eastAsia="pl-PL"/>
        </w:rPr>
        <w:t>dwóch fabrycznie nowych samochodów</w:t>
      </w:r>
      <w:r w:rsidRPr="00314D71">
        <w:rPr>
          <w:rFonts w:ascii="Times New Roman" w:eastAsia="Times New Roman" w:hAnsi="Times New Roman" w:cs="Times New Roman"/>
          <w:b/>
          <w:lang w:eastAsia="pl-PL"/>
        </w:rPr>
        <w:t xml:space="preserve"> do transportu krwi i jej składników.</w:t>
      </w:r>
    </w:p>
    <w:p w:rsidR="00314D71" w:rsidRPr="00314D71" w:rsidRDefault="00314D71" w:rsidP="00314D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2. Oświadczamy, że przedmiot zamówienia  spełnia wymagania wymienione w rozdziale I SIWZ oraz w załączniku nr 7 do SIWZ</w:t>
      </w:r>
    </w:p>
    <w:p w:rsidR="00314D71" w:rsidRPr="00314D71" w:rsidRDefault="00314D71" w:rsidP="00314D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3.</w:t>
      </w:r>
      <w:r w:rsidRPr="00314D7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14D71">
        <w:rPr>
          <w:rFonts w:ascii="Times New Roman" w:eastAsia="Times New Roman" w:hAnsi="Times New Roman" w:cs="Times New Roman"/>
          <w:lang w:eastAsia="pl-PL"/>
        </w:rPr>
        <w:t>Oferowany pojazd bazowy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62"/>
        <w:gridCol w:w="2941"/>
      </w:tblGrid>
      <w:tr w:rsidR="00314D71" w:rsidRPr="00314D71" w:rsidTr="006D0742">
        <w:tc>
          <w:tcPr>
            <w:tcW w:w="3560" w:type="dxa"/>
            <w:shd w:val="clear" w:color="auto" w:fill="auto"/>
          </w:tcPr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3541" w:type="dxa"/>
            <w:shd w:val="clear" w:color="auto" w:fill="auto"/>
          </w:tcPr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  <w:tc>
          <w:tcPr>
            <w:tcW w:w="3319" w:type="dxa"/>
          </w:tcPr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314D71" w:rsidRPr="00314D71" w:rsidTr="006D0742">
        <w:tc>
          <w:tcPr>
            <w:tcW w:w="3560" w:type="dxa"/>
            <w:shd w:val="clear" w:color="auto" w:fill="auto"/>
          </w:tcPr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1" w:type="dxa"/>
            <w:shd w:val="clear" w:color="auto" w:fill="auto"/>
          </w:tcPr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9" w:type="dxa"/>
          </w:tcPr>
          <w:p w:rsidR="00314D71" w:rsidRPr="00314D71" w:rsidRDefault="00314D71" w:rsidP="00314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14D71" w:rsidRPr="00314D71" w:rsidRDefault="00314D71" w:rsidP="0031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4. Wykaz parametrów techniczno -użytkowych bezwzględnych: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451"/>
      </w:tblGrid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samochodu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1/ silnik Turbo Diesel spełniający wymagania obecnie obowiązujących norm emisji spalin dla pojazdów Euro VI, Emisja Co2 max. 224g/km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314D71" w:rsidRPr="00314D71" w:rsidRDefault="00314D71" w:rsidP="00314D7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2/ moc silnika od 154 KM do 189 KM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3/ pojemność  silnika min. 1950 cm3, 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zużycie paliwa średnio max. 8,7 l/100km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4/ skrzynia biegów 6-stopniowa, manualna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5/ zbiornik paliwa min. 70 litrów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6/ nadwozie kolor biały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7/ rocznik pojazdu 2016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8/ klimatyzacja 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9/ poduszka powietrzna dla kierowcy,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poduszka powietrzna dla </w:t>
            </w: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pasażerów,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10/ fotel kierowcy regulowany</w:t>
            </w: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hydraulicznie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resorowany, 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podłokietnik dla siedzenia kierowcy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11/wspomaganie kierownicy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12/ centralny zamek, 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dodatkowa zamykana strefa części ładunkowej sterowanej odrębnym pilotem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13/ immobiliser 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 alarm antywłamaniowy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14/światła przeciwmgielne przednie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15/ lusterka elektrycznie sterowane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  podgrzewane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16/ radio fabryczne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17/ zestaw CB nie gorszy niż President o parametrach min. </w:t>
            </w:r>
          </w:p>
          <w:p w:rsidR="00314D71" w:rsidRPr="00314D71" w:rsidRDefault="00314D71" w:rsidP="00314D71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Ilość kanałów modulacja – 40AM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40 AM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314D71" w:rsidRPr="00314D71" w:rsidRDefault="00314D71" w:rsidP="00314D71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Moc wyjściowa - 4 W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4 W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314D71" w:rsidRPr="00314D71" w:rsidRDefault="00314D71" w:rsidP="00314D71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Częstotliwość - 26,960 MHz - 27,405 MHz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26,960 MHz - 27,405 MHz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314D71" w:rsidRPr="00314D71" w:rsidRDefault="00314D71" w:rsidP="00314D71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Impedancja anteny - 50 Om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50 Om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314D71" w:rsidRPr="00314D71" w:rsidRDefault="00314D71" w:rsidP="00314D71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Zasilanie - 13,2 V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13,2 V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314D71" w:rsidRPr="00314D71" w:rsidRDefault="00314D71" w:rsidP="00314D71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Czułość przy 20 dB Sinad - 0,5 uV - 113 dBm (AM)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0,5 uV - 113 dBm (AM)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314D71" w:rsidRPr="00314D71" w:rsidRDefault="00314D71" w:rsidP="00314D71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ASC (automatyczna blokada szumów) - tak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tak</w:t>
            </w:r>
          </w:p>
          <w:p w:rsidR="00314D71" w:rsidRPr="00314D71" w:rsidRDefault="00314D71" w:rsidP="00314D71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Selektywność - 60 dB</w:t>
            </w: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ab/>
              <w:t>60 dB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18/ </w:t>
            </w: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układ hamulcowy z systemem ABS,</w:t>
            </w:r>
          </w:p>
          <w:p w:rsidR="00314D71" w:rsidRPr="00314D71" w:rsidRDefault="00314D71" w:rsidP="00314D71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ASR,</w:t>
            </w:r>
          </w:p>
          <w:p w:rsidR="00314D71" w:rsidRPr="00314D71" w:rsidRDefault="00314D71" w:rsidP="00314D71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EBV</w:t>
            </w:r>
          </w:p>
          <w:p w:rsidR="00314D71" w:rsidRPr="00314D71" w:rsidRDefault="00314D71" w:rsidP="00314D71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hamulce tarczowe  na przedniej  osi </w:t>
            </w:r>
          </w:p>
          <w:p w:rsidR="00314D71" w:rsidRPr="00314D71" w:rsidRDefault="00314D71" w:rsidP="00314D71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hamulce tarczowe na tylnej osi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19/ stalowe felgi ,</w:t>
            </w:r>
          </w:p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 komplet kół zimowych wraz z felgami stalowymi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20/ koło zapasowe pełnowymiarowe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 xml:space="preserve">21/ hak holowniczy 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22/ napęd na tylną oś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lang w:eastAsia="pl-PL"/>
              </w:rPr>
              <w:t>23/</w:t>
            </w: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drzwi przesuwne z prawej strony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24/dodatkowe koło pasowe z mocowaniem pod sprężarkę.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25 /czujnik cofania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26/ drzwi tylne dwuskrzydłowe 270 </w:t>
            </w: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stopni z zabezpieczeniem przed uszkodzeniem bocznych ścian 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27/ komplet dywaników gumowych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28/ pojazd o wym. rozstaw osi min. 3450 mm, długość max. 5950 mm, wys. maks. 2550 mm, szer. zewnętrzna bez lusterek  min. 1800 mm, 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dach  - typ niski/normalny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29/ masa całkowita do 3500kg 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30/ gwarancja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całość pojazdu -  minimum 24 miesiące bez limitu przebiegu w km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perforacja karoserii – nie mniej niż 5 lat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lakier – nie mniej niż 2 lata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31/ kabina :  kierowca + 2 pasażerów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32/ wzmocnione zawieszenie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4459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33/alternator min. 140A</w:t>
            </w:r>
          </w:p>
        </w:tc>
        <w:tc>
          <w:tcPr>
            <w:tcW w:w="4451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</w:tbl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B</w:t>
      </w:r>
    </w:p>
    <w:tbl>
      <w:tblPr>
        <w:tblpPr w:leftFromText="141" w:rightFromText="141" w:vertAnchor="text" w:horzAnchor="margin" w:tblpY="186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3726"/>
      </w:tblGrid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zabudowy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1/ zabudowa izotermiczna w konstrukcji pojazdu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2/ ściany izotermiczne o niskiej przenikalności cieplnej wypełnione pianką poliuretanową pod ciśnieniem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3/ objętość ładunkowa min. 8,5 m3,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podzielona na 2 komory w proporcjach: 50% /50% 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4/ drzwi zewnętrzne bez szyb,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drzwi boczne przesuwane z kratką (otworem) odpowietrzającą ułatwiającą domykanie drzwi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5/ drzwi wewnętrzne izolowane na zawiasach ze stali nierdzewnej z odpowiednim uszczelnieniem (minimum podwójnym) zapobiegającym mostkom termicznym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6/ ściany i dach izotermiczne wykonane z laminatu z włókna szklanego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kolor biały, wysoki połysk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7/ powierzchnia ścian bez złączy (nity, silikon) odporna na uszkodzenia mechaniczne,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łączenie ścian klejone.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8/podłoga komór, antypoślizgowa,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wzmacniana o podwyższonej odporności na ścieranie, wymagany atest PZH ( do kontaktu z żywnością) 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9/ zastosowane materiały i części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kwas,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odporne na alkohol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 inne rozpuszczalniki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10/ do chłodzenia i grzania dwóch komór należy zastosować fabrycznie nowe urządzenie chłodniczo-grzewcze nie gorsze niż  Carierr Pulsor rok. prod. 2015-2016, zapewniające uzyskanie żądanych temperatur tj.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(-25C do +26 C) oraz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urządzenie grzewcze nie gorsze niż Webasto do grzania w jednej komorze.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Zamawiający wymaga aby w każdych warunkach atmosferycznych można było uzyskać  równocześnie w dwóch  komorach, różne skrajne temperatury.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…………………………………..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11/ urządzenia chłodnicze wyposażone w możliwość zasilania zewnętrznego 230V (miejsce montażu gniazda do uzgodnienia z Zamawiającym) 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12/ sterownik komór winien znajdować w kabinie kierowcy (w miejscu lusterka wstecznego, podwieszony </w:t>
            </w: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do sufitu)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13/ pojazd winien być wyposażony w rejestrator temperatur dla poszczególnych komór z niezbędnym oprogramowaniem umożliwiającym archiwizację pomiarów temp. wraz z drukarką. Rejestrator musi podawać niezależny pomiar i wydruk temperatur dla każdej komory z osobna. Każda komora musi posiadać dwa niezależne czujniki temperatury, usytułowane w odpowiedniej odległości od wentylatora i osłonięte przed uszkodzeniami mechanicznymi, a  odczyt z każdego czujnika temperatury musi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być widoczny w kabinie kierowcy </w:t>
            </w:r>
            <w:r w:rsidRPr="00314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i siedzibie RCKiK we Wrocławiu (z funkcją alarmowania o przekroczeniu zadanej temperatury)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14/ komora I  zakres temp. - 25°do+ 26°C, dostęp drzwiami bocznymi rozsuwanymi,  wym. minimalne dla drzwi do komory szer.90 cm wys. 115 cm 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15/ komora II zakres temp. -25°C do +26°C dostęp poprzez tylne drzwi zewnętrzne,  wym. minimalne dla drzwi do komory szer.115cm wys. 115cm 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16/ agregat lub agregaty powinny być wydajne i pozwolić na jednoczesną  pracę 2 komór w skrajnie różnych temperaturach,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czas osiągnięcia żądanych temperatur w  komorach  powinien być nie dłuższy niż 60 min. w następujących  warunkach atmosferycznych -25°C do +50°C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17/ wewnątrz każdej komory  ma być wtyczka na 12V pozwalająca na podłączenie przenośnej lodówko-zamrażarki  do transportu krwi typu (TB45 M2M Team) </w:t>
            </w:r>
          </w:p>
          <w:p w:rsidR="00314D71" w:rsidRPr="00314D71" w:rsidRDefault="00314D71" w:rsidP="00314D71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oraz mocowania (chwyty) na pas zabezpieczający lodówkę  przed przesunięciem podczas transportu.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18/ ładowność od 900 kg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19/przewody instalacji elektrycznej powinny być poprowadzone w dodatkowych osłonach umożliwiających ich ewentualną wymianę.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20/połączenia przewodów instalacji powinny znajdować się w dostępnych miejscach.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21/połączenia przewodów instalacji chłodniczej nie mogą znajdować się w niedostępnych miejscach np. pod zabudową komór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14D71" w:rsidRPr="00314D71" w:rsidTr="006D0742">
        <w:tc>
          <w:tcPr>
            <w:tcW w:w="5172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Cs/>
                <w:lang w:eastAsia="pl-PL"/>
              </w:rPr>
              <w:t>22/ gwarancja na urządzenia i instalacje (zabudowa) minimum 24 miesiące</w:t>
            </w:r>
          </w:p>
        </w:tc>
        <w:tc>
          <w:tcPr>
            <w:tcW w:w="3726" w:type="dxa"/>
            <w:shd w:val="clear" w:color="auto" w:fill="auto"/>
          </w:tcPr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14D7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14D71" w:rsidRPr="00314D71" w:rsidRDefault="00314D71" w:rsidP="0031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Wyżej wymienione parametry/warunki stanowi</w:t>
      </w:r>
      <w:r w:rsidRPr="00314D71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ą</w:t>
      </w:r>
      <w:r w:rsidRPr="00314D7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wymagania bezwzględne </w:t>
      </w:r>
    </w:p>
    <w:p w:rsidR="00314D71" w:rsidRPr="00314D71" w:rsidRDefault="00314D71" w:rsidP="00314D7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- niespełnienie nawet jednego z w/w wymaga</w:t>
      </w:r>
      <w:r w:rsidRPr="00314D71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ń</w:t>
      </w:r>
      <w:r w:rsidRPr="00314D7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spowoduje odrzucenie oferty</w:t>
      </w:r>
    </w:p>
    <w:p w:rsidR="00314D71" w:rsidRPr="00314D71" w:rsidRDefault="00314D71" w:rsidP="00314D71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lastRenderedPageBreak/>
        <w:t>5.  Oświadczenia niezbędne do uzyskania punktów za kryteria poza cenowe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5a</w:t>
      </w:r>
      <w:r w:rsidRPr="00314D71">
        <w:rPr>
          <w:rFonts w:ascii="Times New Roman" w:eastAsia="Times New Roman" w:hAnsi="Times New Roman" w:cs="Times New Roman"/>
          <w:lang w:eastAsia="pl-PL"/>
        </w:rPr>
        <w:t>. Zaoferowana przez Wykonawcę moc silnika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……….KM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4D71">
        <w:rPr>
          <w:rFonts w:ascii="Times New Roman" w:eastAsia="Times New Roman" w:hAnsi="Times New Roman" w:cs="Times New Roman"/>
          <w:i/>
          <w:lang w:eastAsia="pl-PL"/>
        </w:rPr>
        <w:t>(proszę wpisać oferowaną moc silnika)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4D71">
        <w:rPr>
          <w:rFonts w:ascii="Times New Roman" w:eastAsia="Times New Roman" w:hAnsi="Times New Roman" w:cs="Times New Roman"/>
          <w:i/>
          <w:lang w:eastAsia="pl-PL"/>
        </w:rPr>
        <w:t xml:space="preserve">* brak wpisu spowoduje przyznanie za kryterium  </w:t>
      </w:r>
      <w:r w:rsidRPr="00314D71">
        <w:rPr>
          <w:rFonts w:ascii="Times New Roman" w:eastAsia="Times New Roman" w:hAnsi="Times New Roman" w:cs="Times New Roman"/>
          <w:i/>
          <w:szCs w:val="20"/>
          <w:lang w:eastAsia="pl-PL"/>
        </w:rPr>
        <w:t>„moc silnika”</w:t>
      </w:r>
      <w:r w:rsidRPr="00314D71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314D71">
        <w:rPr>
          <w:rFonts w:ascii="Times New Roman" w:eastAsia="Times New Roman" w:hAnsi="Times New Roman" w:cs="Times New Roman"/>
          <w:i/>
          <w:lang w:eastAsia="pl-PL"/>
        </w:rPr>
        <w:t xml:space="preserve"> 0 pkt.  (Wykonawca musi zaoferować  moc silnika zgodnie z wymaganiami określonymi w załączniku nr 7 w tabeli A w punkcie 2)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5b</w:t>
      </w:r>
      <w:r w:rsidRPr="00314D71">
        <w:rPr>
          <w:rFonts w:ascii="Times New Roman" w:eastAsia="Times New Roman" w:hAnsi="Times New Roman" w:cs="Times New Roman"/>
          <w:lang w:eastAsia="pl-PL"/>
        </w:rPr>
        <w:t>.</w:t>
      </w:r>
      <w:r w:rsidRPr="00314D71">
        <w:rPr>
          <w:rFonts w:ascii="Times New Roman" w:eastAsia="Times New Roman" w:hAnsi="Times New Roman" w:cs="Times New Roman"/>
          <w:lang w:eastAsia="ar-SA"/>
        </w:rPr>
        <w:t xml:space="preserve"> Oświadczamy, że udzielimy 36 miesięcznej/48 miesięcznej /</w:t>
      </w:r>
      <w:r w:rsidRPr="00314D71">
        <w:rPr>
          <w:rFonts w:ascii="Times New Roman" w:eastAsia="Times New Roman" w:hAnsi="Times New Roman" w:cs="Times New Roman"/>
          <w:lang w:eastAsia="pl-PL"/>
        </w:rPr>
        <w:t>więcej niż 48 miesięcznej….(podać ile?)*</w:t>
      </w:r>
      <w:r w:rsidRPr="00314D71">
        <w:rPr>
          <w:rFonts w:ascii="Times New Roman" w:eastAsia="Times New Roman" w:hAnsi="Times New Roman" w:cs="Times New Roman"/>
          <w:lang w:eastAsia="ar-SA"/>
        </w:rPr>
        <w:t xml:space="preserve"> gwarancji </w:t>
      </w:r>
      <w:r w:rsidRPr="00314D71">
        <w:rPr>
          <w:rFonts w:ascii="Times New Roman" w:eastAsia="Times New Roman" w:hAnsi="Times New Roman" w:cs="Times New Roman"/>
          <w:lang w:eastAsia="pl-PL"/>
        </w:rPr>
        <w:t>na cały pojazd bez limitu przebiegu km</w:t>
      </w:r>
      <w:r w:rsidRPr="00314D71">
        <w:rPr>
          <w:rFonts w:ascii="Times New Roman" w:eastAsia="Times New Roman" w:hAnsi="Times New Roman" w:cs="Times New Roman"/>
          <w:lang w:eastAsia="ar-SA"/>
        </w:rPr>
        <w:t>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*niepotrzebne skreślić</w:t>
      </w:r>
    </w:p>
    <w:p w:rsidR="00314D71" w:rsidRPr="00314D71" w:rsidRDefault="00314D71" w:rsidP="00314D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4D71">
        <w:rPr>
          <w:rFonts w:ascii="Times New Roman" w:eastAsia="Times New Roman" w:hAnsi="Times New Roman" w:cs="Times New Roman"/>
          <w:lang w:eastAsia="ar-SA"/>
        </w:rPr>
        <w:t>(brak zakreślenia oznaczać będzie, że  Wykonawca udzieli 24 miesięcznej gwarancji)</w:t>
      </w:r>
    </w:p>
    <w:p w:rsidR="00314D71" w:rsidRPr="00314D71" w:rsidRDefault="00314D71" w:rsidP="00314D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5c.</w:t>
      </w:r>
      <w:r w:rsidRPr="00314D71">
        <w:rPr>
          <w:rFonts w:ascii="Times New Roman" w:eastAsia="Times New Roman" w:hAnsi="Times New Roman" w:cs="Times New Roman"/>
          <w:lang w:eastAsia="ar-SA"/>
        </w:rPr>
        <w:t xml:space="preserve"> Oświadczamy, że udzielimy 36 miesięcznej/48 miesięcznej /</w:t>
      </w:r>
      <w:r w:rsidRPr="00314D71">
        <w:rPr>
          <w:rFonts w:ascii="Times New Roman" w:eastAsia="Times New Roman" w:hAnsi="Times New Roman" w:cs="Times New Roman"/>
          <w:lang w:eastAsia="pl-PL"/>
        </w:rPr>
        <w:t>więcej niż 48 miesięcznej….(podać ile?)*</w:t>
      </w:r>
      <w:r w:rsidRPr="00314D71">
        <w:rPr>
          <w:rFonts w:ascii="Times New Roman" w:eastAsia="Times New Roman" w:hAnsi="Times New Roman" w:cs="Times New Roman"/>
          <w:lang w:eastAsia="ar-SA"/>
        </w:rPr>
        <w:t xml:space="preserve"> gwarancji </w:t>
      </w:r>
      <w:r w:rsidRPr="00314D71">
        <w:rPr>
          <w:rFonts w:ascii="Times New Roman" w:eastAsia="Times New Roman" w:hAnsi="Times New Roman" w:cs="Times New Roman"/>
          <w:lang w:eastAsia="pl-PL"/>
        </w:rPr>
        <w:t>na urządzenia i instalacje (zabudowa).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*niepotrzebne skreślić</w:t>
      </w:r>
    </w:p>
    <w:p w:rsidR="00314D71" w:rsidRPr="00314D71" w:rsidRDefault="00314D71" w:rsidP="00314D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4D71">
        <w:rPr>
          <w:rFonts w:ascii="Times New Roman" w:eastAsia="Times New Roman" w:hAnsi="Times New Roman" w:cs="Times New Roman"/>
          <w:lang w:eastAsia="ar-SA"/>
        </w:rPr>
        <w:t>(brak zakreślenia oznaczać będzie, że  Wykonawca udzieli 24 miesięcznej gwarancji)</w:t>
      </w:r>
    </w:p>
    <w:p w:rsidR="00314D71" w:rsidRPr="00314D71" w:rsidRDefault="00314D71" w:rsidP="00314D71">
      <w:pPr>
        <w:spacing w:after="0" w:line="240" w:lineRule="auto"/>
        <w:ind w:right="203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6. Wykaz parametrów techniczno-użytkowych samochodu i wyposażenia nie wyszczególnionego w wymaganiach bezwzględnych: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7. </w:t>
      </w:r>
      <w:r w:rsidRPr="00314D71">
        <w:rPr>
          <w:rFonts w:ascii="Times New Roman" w:eastAsia="Times New Roman" w:hAnsi="Times New Roman" w:cs="Times New Roman"/>
          <w:lang w:eastAsia="pl-PL"/>
        </w:rPr>
        <w:t>Autoryzowana stacja obsługi pojazdów, w której będą dokonywane przeglądy  i naprawy w okresie gwarancyjnym zlokalizowanej najbliżej miejsca  siedziby Zamawiającego. Podać nazwę i adres</w:t>
      </w:r>
    </w:p>
    <w:p w:rsidR="00314D71" w:rsidRPr="00314D71" w:rsidRDefault="00314D71" w:rsidP="00314D71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4D71" w:rsidRPr="00314D71" w:rsidRDefault="00314D71" w:rsidP="00314D7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>7a.</w:t>
      </w:r>
      <w:r w:rsidRPr="00314D71">
        <w:rPr>
          <w:rFonts w:ascii="Times New Roman" w:eastAsia="Times New Roman" w:hAnsi="Times New Roman" w:cs="Times New Roman"/>
          <w:lang w:eastAsia="pl-PL"/>
        </w:rPr>
        <w:t xml:space="preserve"> Autoryzowany serwisu urządzeń i instalacji (zabudowa), w której będą dokonywane przeglądy  i naprawy w okresie gwarancyjnym zlokalizowanego najbliżej miejsca  siedziby Zamawiającego. Podać nazwę i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5152" w:rsidRPr="00314D71" w:rsidRDefault="00B45152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lastRenderedPageBreak/>
        <w:t>8. Łączna wartość zamówienia wynosi: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4D7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tbl>
      <w:tblPr>
        <w:tblW w:w="10275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759"/>
        <w:gridCol w:w="1080"/>
        <w:gridCol w:w="2692"/>
        <w:gridCol w:w="25"/>
      </w:tblGrid>
      <w:tr w:rsidR="00314D71" w:rsidRPr="00314D71" w:rsidTr="006D0742">
        <w:trPr>
          <w:cantSplit/>
          <w:trHeight w:val="66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Ilość</w:t>
            </w:r>
          </w:p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Cena jednostkowa netto PLN</w:t>
            </w:r>
          </w:p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 xml:space="preserve">bez VAT </w:t>
            </w:r>
          </w:p>
        </w:tc>
      </w:tr>
      <w:tr w:rsidR="00314D71" w:rsidRPr="00314D71" w:rsidTr="006D0742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i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i/>
                <w:lang w:eastAsia="ar-SA"/>
              </w:rPr>
              <w:t>3.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i/>
                <w:lang w:eastAsia="ar-SA"/>
              </w:rPr>
              <w:t>4.</w:t>
            </w:r>
          </w:p>
        </w:tc>
      </w:tr>
      <w:tr w:rsidR="00314D71" w:rsidRPr="00314D71" w:rsidTr="006D0742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Fabrycznie nowy samochód do transportu krwi i jej składników</w:t>
            </w:r>
          </w:p>
          <w:p w:rsidR="00314D71" w:rsidRPr="00314D71" w:rsidRDefault="00314D71" w:rsidP="00314D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 xml:space="preserve">- marka (model, typ, rok produkcji) </w:t>
            </w:r>
          </w:p>
          <w:p w:rsidR="00314D71" w:rsidRPr="00314D71" w:rsidRDefault="00314D71" w:rsidP="00314D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314D71" w:rsidRPr="00314D71" w:rsidRDefault="00314D71" w:rsidP="00314D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314D71" w:rsidRPr="00314D71" w:rsidRDefault="00314D71" w:rsidP="00314D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07F24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14D71" w:rsidRPr="00314D71">
              <w:rPr>
                <w:rFonts w:ascii="Times New Roman" w:eastAsia="Times New Roman" w:hAnsi="Times New Roman" w:cs="Times New Roman"/>
                <w:lang w:eastAsia="ar-SA"/>
              </w:rPr>
              <w:t xml:space="preserve">  szt.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14D71" w:rsidRPr="00314D71" w:rsidTr="006D0742">
        <w:tblPrEx>
          <w:tblCellMar>
            <w:left w:w="0" w:type="dxa"/>
            <w:right w:w="0" w:type="dxa"/>
          </w:tblCellMar>
        </w:tblPrEx>
        <w:trPr>
          <w:cantSplit/>
          <w:trHeight w:val="63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Cena netto PLN bez VAT ( kol. 3 x 4)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4D71" w:rsidRPr="00314D71" w:rsidRDefault="00314D71" w:rsidP="00314D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14D71" w:rsidRPr="00314D71" w:rsidTr="006D0742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Podatek VAT 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4D71" w:rsidRPr="00314D71" w:rsidRDefault="00314D71" w:rsidP="00314D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14D71" w:rsidRPr="00314D71" w:rsidTr="006D0742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Cło…………….%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4D71" w:rsidRPr="00314D71" w:rsidRDefault="00314D71" w:rsidP="00314D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14D71" w:rsidRPr="00314D71" w:rsidTr="006D0742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 xml:space="preserve">Cena brutto PLN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4D71" w:rsidRPr="00314D71" w:rsidRDefault="00314D71" w:rsidP="00314D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14D71" w:rsidRPr="00314D71" w:rsidTr="006D0742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D71" w:rsidRPr="00314D71" w:rsidRDefault="00314D71" w:rsidP="00314D71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14D71">
              <w:rPr>
                <w:rFonts w:ascii="Times New Roman" w:eastAsia="Times New Roman" w:hAnsi="Times New Roman" w:cs="Times New Roman"/>
                <w:lang w:eastAsia="ar-SA"/>
              </w:rPr>
              <w:t>Słownie:……………………………………………………………………………………………………..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4D71" w:rsidRPr="00314D71" w:rsidRDefault="00314D71" w:rsidP="00314D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14D71" w:rsidRPr="00314D71" w:rsidRDefault="00314D71" w:rsidP="00314D7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9. Oświadczamy, że część zamówienia, a mianowicie…………………………………………, powierzymy podwykonawcom*.  / Oświadczamy, że żadną z części zamówienia nie powierzymy podwykonawcom*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14D71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10. Oświadczamy, że zapoznaliśmy się z Specyfikacją Istotnych Warunków Zamówienia i nie wnosimy do niej zastrzeżeń oraz, że zdobyliśmy informacje niezbędne do przygotowania oferty.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 xml:space="preserve">11. Oświadczamy, że należymy/nie należymy* do grupy kapitałowej </w:t>
      </w:r>
      <w:r w:rsidRPr="00314D71">
        <w:rPr>
          <w:rFonts w:ascii="Times New Roman" w:eastAsia="Times New Roman" w:hAnsi="Times New Roman" w:cs="Times New Roman"/>
          <w:iCs/>
          <w:lang w:eastAsia="pl-PL"/>
        </w:rPr>
        <w:t>o której mowa w art. 24 ust. 2 pkt 5 ustawy Pzp.</w:t>
      </w:r>
      <w:r w:rsidRPr="00314D71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314D71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314D71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314D71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314D71">
        <w:rPr>
          <w:rFonts w:ascii="Times New Roman" w:eastAsia="Times New Roman" w:hAnsi="Times New Roman" w:cs="Times New Roman"/>
          <w:i/>
          <w:iCs/>
          <w:lang w:eastAsia="pl-PL"/>
        </w:rPr>
        <w:t>o której mowa w art. 24 ust. 2 pkt 5 pzp składa dokument wymagany w SIWZ rozdział III pkt A) ppkt 5.)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12.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13.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14.</w:t>
      </w:r>
      <w:r w:rsidRPr="00314D7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14D71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 z dn. 29.01.2014 r. (tekst jednolity - Dz. U. z 2013 r., poz. 907 ze zm.) zastrzegam, że informacje:</w:t>
      </w: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14D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14D71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4D71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14D71">
        <w:rPr>
          <w:rFonts w:ascii="Times New Roman" w:eastAsia="Times New Roman" w:hAnsi="Times New Roman" w:cs="Times New Roman"/>
          <w:szCs w:val="20"/>
          <w:lang w:eastAsia="pl-PL"/>
        </w:rPr>
        <w:t>na nsp. stronach w ofercie:</w:t>
      </w: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14D71" w:rsidRPr="00314D71" w:rsidRDefault="00314D71" w:rsidP="00314D71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14D71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314D71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314D71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15. Oświadczamy, że osobą odpowiedzialną za realizację niniejszego zamówienia będzie: ………………………………. …………………………………………………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16. Uważamy się za związanych niniejszą ofertą przez czas wskazany w SIWZ, czyli przez okres 30 dni od upływu terminu składania ofert.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 xml:space="preserve">17. Oświadczamy, że zrealizujemy zamówienie na warunkach określonych w SIWZ  nr  22/P/2016 oraz przedstawionych w niniejszej ofercie. 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 xml:space="preserve">18.Wszelką korespondencję w sprawie niniejszego postępowania należy kierować na adres: </w:t>
      </w:r>
      <w:r w:rsidRPr="00314D71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 xml:space="preserve">19. Ofertę składamy na  ………………. kolejno ponumerowanych stronach/kartkach </w:t>
      </w:r>
    </w:p>
    <w:p w:rsidR="00314D71" w:rsidRPr="00314D71" w:rsidRDefault="00314D71" w:rsidP="00314D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 xml:space="preserve">20. Załącznikami do niniejszej oferty są dokumenty wymagane w SIWZ: 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4D71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4D71" w:rsidRPr="00314D71" w:rsidRDefault="00314D71" w:rsidP="00314D7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14D71" w:rsidRPr="00314D71" w:rsidRDefault="00314D71" w:rsidP="00314D7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14D71" w:rsidRPr="00314D71" w:rsidRDefault="00314D71" w:rsidP="00314D7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14D71" w:rsidRPr="00314D71" w:rsidRDefault="00314D71" w:rsidP="00314D7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14D71" w:rsidRPr="00314D71" w:rsidRDefault="00314D71" w:rsidP="00314D7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71"/>
    <w:rsid w:val="000B7CB4"/>
    <w:rsid w:val="00185763"/>
    <w:rsid w:val="00307F24"/>
    <w:rsid w:val="00314D71"/>
    <w:rsid w:val="003F0403"/>
    <w:rsid w:val="00627FDA"/>
    <w:rsid w:val="00B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2376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2016-08-05T12:30:00Z</dcterms:created>
  <dcterms:modified xsi:type="dcterms:W3CDTF">2016-08-05T12:30:00Z</dcterms:modified>
</cp:coreProperties>
</file>