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D64A" w14:textId="77777777" w:rsid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b/>
        </w:rPr>
        <w:tab/>
      </w:r>
      <w:r>
        <w:rPr>
          <w:b/>
        </w:rPr>
        <w:tab/>
      </w:r>
      <w:r w:rsidRPr="00907FA8">
        <w:rPr>
          <w:rFonts w:cstheme="minorHAnsi"/>
          <w:b/>
          <w:sz w:val="24"/>
          <w:szCs w:val="24"/>
        </w:rPr>
        <w:tab/>
      </w:r>
      <w:r w:rsidRPr="00907FA8">
        <w:rPr>
          <w:rFonts w:cstheme="minorHAnsi"/>
          <w:b/>
          <w:sz w:val="24"/>
          <w:szCs w:val="24"/>
        </w:rPr>
        <w:tab/>
      </w:r>
      <w:r w:rsidRPr="00907FA8">
        <w:rPr>
          <w:rFonts w:cstheme="minorHAnsi"/>
          <w:b/>
          <w:sz w:val="24"/>
          <w:szCs w:val="24"/>
        </w:rPr>
        <w:tab/>
      </w:r>
      <w:r w:rsidRPr="00907FA8">
        <w:rPr>
          <w:rFonts w:cstheme="minorHAnsi"/>
          <w:b/>
          <w:sz w:val="24"/>
          <w:szCs w:val="24"/>
        </w:rPr>
        <w:tab/>
      </w:r>
      <w:r w:rsidRPr="00907FA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</w:t>
      </w:r>
      <w:r w:rsidRPr="00907FA8">
        <w:rPr>
          <w:rFonts w:cstheme="minorHAnsi"/>
          <w:b/>
          <w:szCs w:val="24"/>
        </w:rPr>
        <w:tab/>
      </w:r>
      <w:r w:rsidRPr="00907FA8">
        <w:rPr>
          <w:rFonts w:ascii="Times New Roman" w:hAnsi="Times New Roman" w:cs="Times New Roman"/>
          <w:b/>
          <w:sz w:val="24"/>
          <w:szCs w:val="24"/>
        </w:rPr>
        <w:t>Wrocław, dnia 24.02.2020r.</w:t>
      </w:r>
    </w:p>
    <w:p w14:paraId="6EE1C9C5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67231" w14:textId="77777777" w:rsidR="00907FA8" w:rsidRPr="00907FA8" w:rsidRDefault="00907FA8" w:rsidP="00907FA8">
      <w:pP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07F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Pytania i odpowiedzi do postępowania w formie zapytania ofertowego poniżej 30 tys. Euro </w:t>
      </w:r>
      <w:proofErr w:type="spellStart"/>
      <w:r w:rsidRPr="00907F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pn</w:t>
      </w:r>
      <w:proofErr w:type="spellEnd"/>
      <w:r w:rsidRPr="00907F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</w:t>
      </w:r>
      <w:r w:rsidRPr="00907FA8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32837314"/>
      <w:r w:rsidRPr="00907FA8">
        <w:rPr>
          <w:rFonts w:ascii="Times New Roman" w:hAnsi="Times New Roman" w:cs="Times New Roman"/>
          <w:sz w:val="24"/>
          <w:szCs w:val="24"/>
        </w:rPr>
        <w:t xml:space="preserve">Dostawa dla systemu </w:t>
      </w:r>
      <w:proofErr w:type="spellStart"/>
      <w:r w:rsidRPr="00907FA8">
        <w:rPr>
          <w:rFonts w:ascii="Times New Roman" w:hAnsi="Times New Roman" w:cs="Times New Roman"/>
          <w:sz w:val="24"/>
          <w:szCs w:val="24"/>
        </w:rPr>
        <w:t>Mirasol</w:t>
      </w:r>
      <w:proofErr w:type="spellEnd"/>
      <w:r w:rsidRPr="00907FA8">
        <w:rPr>
          <w:rFonts w:ascii="Times New Roman" w:hAnsi="Times New Roman" w:cs="Times New Roman"/>
          <w:sz w:val="24"/>
          <w:szCs w:val="24"/>
        </w:rPr>
        <w:t xml:space="preserve"> zestawów do redukcji biologicznych czynników chorobotwórczych w osoczu uzyskanym z krwi pełnej, w ilości 850 szt.  oraz  w koncentracie krwinek płytkowych z aferezy w ilości 75 szt. na okres 12 miesięcy dla Regionalnego Centrum Krwiodawstwa i Krwiolecznictwa im. prof. dr hab. Tadeusza </w:t>
      </w:r>
      <w:proofErr w:type="spellStart"/>
      <w:r w:rsidRPr="00907FA8">
        <w:rPr>
          <w:rFonts w:ascii="Times New Roman" w:hAnsi="Times New Roman" w:cs="Times New Roman"/>
          <w:sz w:val="24"/>
          <w:szCs w:val="24"/>
        </w:rPr>
        <w:t>Dorobisza</w:t>
      </w:r>
      <w:proofErr w:type="spellEnd"/>
      <w:r w:rsidRPr="00907FA8">
        <w:rPr>
          <w:rFonts w:ascii="Times New Roman" w:hAnsi="Times New Roman" w:cs="Times New Roman"/>
          <w:sz w:val="24"/>
          <w:szCs w:val="24"/>
        </w:rPr>
        <w:t xml:space="preserve"> we Wrocławiu” </w:t>
      </w:r>
    </w:p>
    <w:bookmarkEnd w:id="0"/>
    <w:p w14:paraId="7D57A3BB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- nr sprawy 02/Z/2020</w:t>
      </w:r>
    </w:p>
    <w:p w14:paraId="26312649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680FB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1</w:t>
      </w:r>
      <w:r w:rsidRPr="00907FA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07FA8">
        <w:rPr>
          <w:rFonts w:ascii="Times New Roman" w:hAnsi="Times New Roman" w:cs="Times New Roman"/>
          <w:b/>
          <w:sz w:val="24"/>
          <w:szCs w:val="24"/>
        </w:rPr>
        <w:t>:</w:t>
      </w:r>
    </w:p>
    <w:p w14:paraId="16DEFB72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sz w:val="24"/>
          <w:szCs w:val="24"/>
        </w:rPr>
        <w:t>Dotyczy części 3.2. SIWZ - Wymagania tabela nr 2, pkt. 11, w związku z § 5 ust. 1 umowy</w:t>
      </w:r>
    </w:p>
    <w:p w14:paraId="03610B3A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 xml:space="preserve">Prosimy o zaakceptowanie zestawów </w:t>
      </w:r>
      <w:proofErr w:type="spellStart"/>
      <w:r w:rsidRPr="00907FA8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907FA8">
        <w:rPr>
          <w:rFonts w:ascii="Times New Roman" w:hAnsi="Times New Roman" w:cs="Times New Roman"/>
          <w:sz w:val="24"/>
          <w:szCs w:val="24"/>
        </w:rPr>
        <w:t xml:space="preserve">. do redukcji biologicznych czynników </w:t>
      </w:r>
      <w:proofErr w:type="spellStart"/>
      <w:r w:rsidRPr="00907FA8">
        <w:rPr>
          <w:rFonts w:ascii="Times New Roman" w:hAnsi="Times New Roman" w:cs="Times New Roman"/>
          <w:sz w:val="24"/>
          <w:szCs w:val="24"/>
        </w:rPr>
        <w:t>chrobotwórczych</w:t>
      </w:r>
      <w:proofErr w:type="spellEnd"/>
      <w:r w:rsidRPr="00907FA8">
        <w:rPr>
          <w:rFonts w:ascii="Times New Roman" w:hAnsi="Times New Roman" w:cs="Times New Roman"/>
          <w:sz w:val="24"/>
          <w:szCs w:val="24"/>
        </w:rPr>
        <w:t xml:space="preserve"> w koncentracie krwinek płytkowych z aferezy dla systemu </w:t>
      </w:r>
      <w:proofErr w:type="spellStart"/>
      <w:r w:rsidRPr="00907FA8">
        <w:rPr>
          <w:rFonts w:ascii="Times New Roman" w:hAnsi="Times New Roman" w:cs="Times New Roman"/>
          <w:sz w:val="24"/>
          <w:szCs w:val="24"/>
        </w:rPr>
        <w:t>Mirasol</w:t>
      </w:r>
      <w:proofErr w:type="spellEnd"/>
      <w:r w:rsidRPr="00907FA8">
        <w:rPr>
          <w:rFonts w:ascii="Times New Roman" w:hAnsi="Times New Roman" w:cs="Times New Roman"/>
          <w:sz w:val="24"/>
          <w:szCs w:val="24"/>
        </w:rPr>
        <w:t xml:space="preserve"> z terminem ważności nie krótszym niż 12 miesięcy. </w:t>
      </w:r>
    </w:p>
    <w:p w14:paraId="3CF85622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Przy zamawianych ilościach – 75 szt./12 m-</w:t>
      </w:r>
      <w:proofErr w:type="spellStart"/>
      <w:r w:rsidRPr="00907FA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907FA8">
        <w:rPr>
          <w:rFonts w:ascii="Times New Roman" w:hAnsi="Times New Roman" w:cs="Times New Roman"/>
          <w:sz w:val="24"/>
          <w:szCs w:val="24"/>
        </w:rPr>
        <w:t xml:space="preserve">, termin ważności tych zestawów od daty produkcji może być krótszy niż wymagane 24 miesiące. Natomiast jesteśmy w stanie zagwarantować Państwu minimum 12 miesięczny termin ważności zestawów. </w:t>
      </w:r>
    </w:p>
    <w:p w14:paraId="1E0D3AAF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91075D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1:</w:t>
      </w:r>
    </w:p>
    <w:p w14:paraId="62D4790A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 xml:space="preserve">Zamawiający nie wyraża zgody na zagwarantowanie dla zestawów do redukcji biologicznych czynników chorobotwórczych w koncentracie krwinek płytkowych z aferezy z terminem ważności minimum 12 miesięcy od daty dostawy do siedziby Zamawiającego. </w:t>
      </w:r>
    </w:p>
    <w:p w14:paraId="0C345106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Natomiast Zamawiający wyraża zgodę na termin ważności dla w/w zestawów wynoszący minimum 18 miesięcy od daty dostawy do siedziby Zamawiającego.</w:t>
      </w:r>
    </w:p>
    <w:p w14:paraId="4E15053B" w14:textId="77777777" w:rsidR="00907FA8" w:rsidRPr="00907FA8" w:rsidRDefault="00907FA8" w:rsidP="00907F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W związku z odpowiedzią na pytanie 1, zmianie ulegają zapisy SIWZ,   a mianowicie</w:t>
      </w:r>
      <w:r w:rsidRPr="00907F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7768F2A" w14:textId="77777777" w:rsidR="00907FA8" w:rsidRPr="00907FA8" w:rsidRDefault="00907FA8" w:rsidP="00907FA8">
      <w:pPr>
        <w:tabs>
          <w:tab w:val="left" w:pos="284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EF2DC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Było:</w:t>
      </w:r>
    </w:p>
    <w:p w14:paraId="6797A907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 xml:space="preserve"> SIWZ, Rozdział I, Tabela nr 2 pkt 11:</w:t>
      </w:r>
    </w:p>
    <w:p w14:paraId="403C59D8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F8750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 xml:space="preserve"> „Termin ważności - minimum 24 miesiące od daty dostawy do siedziby Zamawiającego. Okres gwarancji jest równy terminowi ważności.</w:t>
      </w:r>
    </w:p>
    <w:p w14:paraId="1406EBB8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8DBBA5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Jest:</w:t>
      </w:r>
    </w:p>
    <w:p w14:paraId="2064A5ED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SIWZ, Rozdział I, Tabela nr 2 pkt 11:</w:t>
      </w:r>
    </w:p>
    <w:p w14:paraId="503E27AC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iCs/>
          <w:sz w:val="24"/>
          <w:szCs w:val="24"/>
        </w:rPr>
        <w:t>„</w:t>
      </w:r>
      <w:r w:rsidRPr="00907FA8">
        <w:rPr>
          <w:rFonts w:ascii="Times New Roman" w:hAnsi="Times New Roman" w:cs="Times New Roman"/>
          <w:sz w:val="24"/>
          <w:szCs w:val="24"/>
        </w:rPr>
        <w:t>Termin ważności - minimum 18 miesięcy od daty dostawy do siedziby Zamawiającego. Okres gwarancji jest równy terminowi ważności.”</w:t>
      </w:r>
      <w:r w:rsidRPr="00907F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B84E29F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F6F89B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C1C1D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Pytanie 2</w:t>
      </w:r>
      <w:r w:rsidRPr="00907FA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07FA8">
        <w:rPr>
          <w:rFonts w:ascii="Times New Roman" w:hAnsi="Times New Roman" w:cs="Times New Roman"/>
          <w:b/>
          <w:sz w:val="24"/>
          <w:szCs w:val="24"/>
        </w:rPr>
        <w:t>:</w:t>
      </w:r>
    </w:p>
    <w:p w14:paraId="79BF5B26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18C01C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</w:rPr>
        <w:t>Dotyczy §</w:t>
      </w:r>
      <w:r w:rsidRPr="00907FA8">
        <w:rPr>
          <w:rFonts w:ascii="Times New Roman" w:hAnsi="Times New Roman" w:cs="Times New Roman"/>
          <w:b/>
          <w:sz w:val="24"/>
          <w:szCs w:val="24"/>
        </w:rPr>
        <w:t xml:space="preserve"> 5 ust. 6 umowy</w:t>
      </w:r>
    </w:p>
    <w:p w14:paraId="798EBD06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Zwracamy się z prośbą o wydłużenie czasu na ustosunkowanie się do zgłoszonej reklamacji do 30 dni roboczych od jej otrzymania.</w:t>
      </w:r>
    </w:p>
    <w:p w14:paraId="73F67AA0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CB383F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2:</w:t>
      </w:r>
    </w:p>
    <w:p w14:paraId="7C39A6EB" w14:textId="77777777" w:rsidR="00907FA8" w:rsidRPr="00907FA8" w:rsidRDefault="00907FA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 xml:space="preserve">Zamawiający wyraża zgodę na wydłużenie czasu na ustosunkowanie się do zgłoszonej reklamacji </w:t>
      </w: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do 14 dni roboczych</w:t>
      </w:r>
      <w:r w:rsidRPr="00907FA8">
        <w:rPr>
          <w:rFonts w:ascii="Times New Roman" w:hAnsi="Times New Roman" w:cs="Times New Roman"/>
          <w:sz w:val="24"/>
          <w:szCs w:val="24"/>
        </w:rPr>
        <w:t xml:space="preserve"> od jej otrzymania. </w:t>
      </w:r>
    </w:p>
    <w:p w14:paraId="4AC58400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5CCF1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3</w:t>
      </w:r>
      <w:r w:rsidRPr="00907FA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07FA8">
        <w:rPr>
          <w:rFonts w:ascii="Times New Roman" w:hAnsi="Times New Roman" w:cs="Times New Roman"/>
          <w:b/>
          <w:sz w:val="24"/>
          <w:szCs w:val="24"/>
        </w:rPr>
        <w:t>:</w:t>
      </w:r>
    </w:p>
    <w:p w14:paraId="5A740454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</w:rPr>
        <w:t>Dotyczy §</w:t>
      </w:r>
      <w:r w:rsidRPr="00907FA8">
        <w:rPr>
          <w:rFonts w:ascii="Times New Roman" w:hAnsi="Times New Roman" w:cs="Times New Roman"/>
          <w:b/>
          <w:sz w:val="24"/>
          <w:szCs w:val="24"/>
        </w:rPr>
        <w:t xml:space="preserve"> 5 ust. 7 i 9 umowy</w:t>
      </w:r>
    </w:p>
    <w:p w14:paraId="2FD6EEFF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Czy Zamawiający wyrazi zgodę na wydłużenie terminu dostawy towaru wymienionego  w wyniku uznania reklamacji do 7 dni roboczych z powodu, iż jest to przesyłka niestandardowa wymagająca monitorowania temperatury?</w:t>
      </w:r>
    </w:p>
    <w:p w14:paraId="639B765D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8C3CC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3 </w:t>
      </w:r>
    </w:p>
    <w:p w14:paraId="771C462B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Zamawiający wyraża zgodę na wydłużenie terminu dostawy towaru wymienionego  w wyniku uznania reklamacji do 7 dni roboczych.</w:t>
      </w:r>
    </w:p>
    <w:p w14:paraId="12BCD064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34E0A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t>Pytanie nr 4:</w:t>
      </w:r>
    </w:p>
    <w:p w14:paraId="5E25BAEF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</w:rPr>
        <w:t>Dotyczy §</w:t>
      </w:r>
      <w:r w:rsidRPr="00907FA8">
        <w:rPr>
          <w:rFonts w:ascii="Times New Roman" w:hAnsi="Times New Roman" w:cs="Times New Roman"/>
          <w:b/>
          <w:sz w:val="24"/>
          <w:szCs w:val="24"/>
        </w:rPr>
        <w:t xml:space="preserve"> 8 ust. 1 umowy</w:t>
      </w:r>
    </w:p>
    <w:p w14:paraId="688152D7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Czy Zamawiający usunie postanowienia w sprawie powierzenia przetwarzania danych osobowych na podstawie art. 28 ust. 3 RODO?</w:t>
      </w:r>
    </w:p>
    <w:p w14:paraId="4453F126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Jedynymi danymi osobowymi, jakie Strony będą przetwarzać przy wykonaniu umowy, będą dane pracowników stron wykonujących czynności związane z realizacją umowy. W takim przypadku każda ze stron przetwarza dane osobowe pracowników drugiej strony jako administrator (art. 4 pkt 7 RODO), przetwarza je bowiem w swoim imieniu w celu wykonania umowy łączącej go z drugą stroną i wykonania swoich obowiązków wynikających z tej umowy, a nie w celu wykonania praw i obowiązków drugiej strony wynikających ze stosunku pracy. Strony nie są podmiotami przetwarzającymi - procesorami (art. 4 pkt 8 RODO), nie dochodzi bowiem do powierzenia przetwarzania danych osobowych, a do wzajemnego udostępnienia sobie danych osobowych, które każda ze stron będzie przetwarzać jako administrator. Nie ma zatem podstaw do zawierania umowy powierzenia przetwarzania danych, o której mowa w art. 28 ust. 3 RODO.</w:t>
      </w:r>
    </w:p>
    <w:p w14:paraId="63571FFC" w14:textId="77777777" w:rsidR="00907FA8" w:rsidRPr="00907FA8" w:rsidRDefault="00907FA8" w:rsidP="00907FA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F6F1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 na pytanie nr 4:</w:t>
      </w:r>
    </w:p>
    <w:p w14:paraId="757840B5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Zamawiający podtrzymuje zapisy.</w:t>
      </w:r>
    </w:p>
    <w:p w14:paraId="215752B2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0C42B8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684E55" w14:textId="77777777" w:rsidR="00907FA8" w:rsidRPr="00907FA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91E346" w14:textId="75FB061D" w:rsidR="00907FA8" w:rsidRPr="00907FA8" w:rsidRDefault="00907FA8" w:rsidP="00907FA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7FA8">
        <w:rPr>
          <w:rFonts w:ascii="Times New Roman" w:hAnsi="Times New Roman" w:cs="Times New Roman"/>
          <w:b/>
          <w:sz w:val="24"/>
          <w:szCs w:val="24"/>
        </w:rPr>
        <w:t>W/w zm</w:t>
      </w:r>
      <w:bookmarkStart w:id="1" w:name="_GoBack"/>
      <w:bookmarkEnd w:id="1"/>
      <w:r w:rsidRPr="00907FA8">
        <w:rPr>
          <w:rFonts w:ascii="Times New Roman" w:hAnsi="Times New Roman" w:cs="Times New Roman"/>
          <w:b/>
          <w:sz w:val="24"/>
          <w:szCs w:val="24"/>
        </w:rPr>
        <w:t>iany, określone powyżej, obowiązują stosownie w całej SIWZ wraz z załącznikami  nr 02/Z/2020</w:t>
      </w:r>
    </w:p>
    <w:p w14:paraId="62C8F0CF" w14:textId="77777777" w:rsidR="00907FA8" w:rsidRPr="00907FA8" w:rsidRDefault="00907FA8" w:rsidP="009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B231E" w14:textId="77777777" w:rsidR="00907FA8" w:rsidRPr="00907FA8" w:rsidRDefault="00907FA8">
      <w:pPr>
        <w:rPr>
          <w:rFonts w:ascii="Times New Roman" w:hAnsi="Times New Roman" w:cs="Times New Roman"/>
          <w:sz w:val="24"/>
          <w:szCs w:val="24"/>
        </w:rPr>
      </w:pPr>
    </w:p>
    <w:sectPr w:rsidR="00907FA8" w:rsidRPr="00907F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2432" w14:textId="77777777" w:rsidR="00AC4F5F" w:rsidRDefault="00AC4F5F" w:rsidP="00907FA8">
      <w:pPr>
        <w:spacing w:after="0" w:line="240" w:lineRule="auto"/>
      </w:pPr>
      <w:r>
        <w:separator/>
      </w:r>
    </w:p>
  </w:endnote>
  <w:endnote w:type="continuationSeparator" w:id="0">
    <w:p w14:paraId="3DBA9CB3" w14:textId="77777777" w:rsidR="00AC4F5F" w:rsidRDefault="00AC4F5F" w:rsidP="009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92011"/>
      <w:docPartObj>
        <w:docPartGallery w:val="Page Numbers (Bottom of Page)"/>
        <w:docPartUnique/>
      </w:docPartObj>
    </w:sdtPr>
    <w:sdtEndPr/>
    <w:sdtContent>
      <w:p w14:paraId="5B4F6C1F" w14:textId="77777777" w:rsidR="00907FA8" w:rsidRDefault="00907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3CE96" w14:textId="77777777" w:rsidR="00907FA8" w:rsidRDefault="0090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AF23" w14:textId="77777777" w:rsidR="00AC4F5F" w:rsidRDefault="00AC4F5F" w:rsidP="00907FA8">
      <w:pPr>
        <w:spacing w:after="0" w:line="240" w:lineRule="auto"/>
      </w:pPr>
      <w:r>
        <w:separator/>
      </w:r>
    </w:p>
  </w:footnote>
  <w:footnote w:type="continuationSeparator" w:id="0">
    <w:p w14:paraId="72A6CD77" w14:textId="77777777" w:rsidR="00AC4F5F" w:rsidRDefault="00AC4F5F" w:rsidP="0090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A8"/>
    <w:rsid w:val="00347A28"/>
    <w:rsid w:val="0036097B"/>
    <w:rsid w:val="00907FA8"/>
    <w:rsid w:val="00AC4F5F"/>
    <w:rsid w:val="00D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0BC"/>
  <w15:chartTrackingRefBased/>
  <w15:docId w15:val="{3818DC09-8EC4-4B8A-94CE-464272E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A8"/>
  </w:style>
  <w:style w:type="paragraph" w:styleId="Stopka">
    <w:name w:val="footer"/>
    <w:basedOn w:val="Normalny"/>
    <w:link w:val="Stopka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2020-02-24T10:03:00Z</dcterms:created>
  <dcterms:modified xsi:type="dcterms:W3CDTF">2020-02-24T10:17:00Z</dcterms:modified>
</cp:coreProperties>
</file>